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F0820" w14:textId="77777777" w:rsidR="00A13E1E" w:rsidRPr="00D57AAA" w:rsidRDefault="00A13E1E" w:rsidP="00A13E1E">
      <w:pPr>
        <w:jc w:val="center"/>
        <w:rPr>
          <w:rFonts w:ascii="Arial" w:hAnsi="Arial" w:cs="Arial"/>
          <w:sz w:val="20"/>
        </w:rPr>
      </w:pPr>
    </w:p>
    <w:tbl>
      <w:tblPr>
        <w:tblW w:w="9640" w:type="dxa"/>
        <w:tblInd w:w="-318" w:type="dxa"/>
        <w:tblLayout w:type="fixed"/>
        <w:tblLook w:val="04A0" w:firstRow="1" w:lastRow="0" w:firstColumn="1" w:lastColumn="0" w:noHBand="0" w:noVBand="1"/>
      </w:tblPr>
      <w:tblGrid>
        <w:gridCol w:w="4254"/>
        <w:gridCol w:w="5386"/>
      </w:tblGrid>
      <w:tr w:rsidR="00A13E1E" w:rsidRPr="00D57AAA" w14:paraId="2D17FE31" w14:textId="77777777" w:rsidTr="00725038">
        <w:tc>
          <w:tcPr>
            <w:tcW w:w="4254" w:type="dxa"/>
            <w:shd w:val="clear" w:color="auto" w:fill="auto"/>
          </w:tcPr>
          <w:p w14:paraId="605758DD" w14:textId="77777777" w:rsidR="00A13E1E" w:rsidRPr="00D57AAA" w:rsidRDefault="00A52D18" w:rsidP="00725038">
            <w:pPr>
              <w:widowControl w:val="0"/>
              <w:autoSpaceDE w:val="0"/>
              <w:autoSpaceDN w:val="0"/>
              <w:adjustRightInd w:val="0"/>
              <w:jc w:val="center"/>
              <w:rPr>
                <w:rFonts w:ascii="Arial" w:hAnsi="Arial" w:cs="Arial"/>
                <w:color w:val="FF0000"/>
                <w:sz w:val="20"/>
              </w:rPr>
            </w:pPr>
            <w:r w:rsidRPr="00D57AAA">
              <w:rPr>
                <w:rFonts w:ascii="Arial" w:hAnsi="Arial" w:cs="Arial"/>
                <w:noProof/>
                <w:color w:val="FF0000"/>
                <w:sz w:val="20"/>
              </w:rPr>
              <w:drawing>
                <wp:inline distT="0" distB="0" distL="0" distR="0" wp14:anchorId="526FBEB2" wp14:editId="23F38BC1">
                  <wp:extent cx="2505075" cy="933450"/>
                  <wp:effectExtent l="0" t="0" r="0" b="0"/>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5075" cy="933450"/>
                          </a:xfrm>
                          <a:prstGeom prst="rect">
                            <a:avLst/>
                          </a:prstGeom>
                          <a:noFill/>
                          <a:ln>
                            <a:noFill/>
                          </a:ln>
                        </pic:spPr>
                      </pic:pic>
                    </a:graphicData>
                  </a:graphic>
                </wp:inline>
              </w:drawing>
            </w:r>
          </w:p>
        </w:tc>
        <w:tc>
          <w:tcPr>
            <w:tcW w:w="5386" w:type="dxa"/>
            <w:shd w:val="clear" w:color="auto" w:fill="auto"/>
          </w:tcPr>
          <w:p w14:paraId="11F8FAB1" w14:textId="77777777" w:rsidR="00A13E1E" w:rsidRPr="00D57AAA" w:rsidRDefault="00A13E1E" w:rsidP="00725038">
            <w:pPr>
              <w:widowControl w:val="0"/>
              <w:autoSpaceDE w:val="0"/>
              <w:autoSpaceDN w:val="0"/>
              <w:adjustRightInd w:val="0"/>
              <w:jc w:val="center"/>
              <w:rPr>
                <w:rFonts w:ascii="Arial" w:hAnsi="Arial" w:cs="Arial"/>
                <w:b/>
                <w:sz w:val="20"/>
              </w:rPr>
            </w:pPr>
            <w:r w:rsidRPr="00D57AAA">
              <w:rPr>
                <w:rFonts w:ascii="Arial" w:hAnsi="Arial" w:cs="Arial"/>
                <w:b/>
                <w:sz w:val="20"/>
              </w:rPr>
              <w:t>CAISSE PRIMAIRE D’ASSURANCE MALADIE DU RHONE</w:t>
            </w:r>
          </w:p>
          <w:p w14:paraId="17B61B11" w14:textId="77777777" w:rsidR="00A13E1E" w:rsidRPr="00D57AAA" w:rsidRDefault="00A13E1E" w:rsidP="00725038">
            <w:pPr>
              <w:widowControl w:val="0"/>
              <w:autoSpaceDE w:val="0"/>
              <w:autoSpaceDN w:val="0"/>
              <w:adjustRightInd w:val="0"/>
              <w:jc w:val="center"/>
              <w:rPr>
                <w:rFonts w:ascii="Arial" w:hAnsi="Arial" w:cs="Arial"/>
                <w:b/>
                <w:sz w:val="20"/>
              </w:rPr>
            </w:pPr>
            <w:r w:rsidRPr="00D57AAA">
              <w:rPr>
                <w:rFonts w:ascii="Arial" w:hAnsi="Arial" w:cs="Arial"/>
                <w:b/>
                <w:sz w:val="20"/>
              </w:rPr>
              <w:t>DIRECTION PILOTAGE &amp; RESSOURCES</w:t>
            </w:r>
          </w:p>
          <w:p w14:paraId="40390895" w14:textId="77777777" w:rsidR="00A13E1E" w:rsidRPr="00D57AAA" w:rsidRDefault="00A13E1E" w:rsidP="00725038">
            <w:pPr>
              <w:widowControl w:val="0"/>
              <w:autoSpaceDE w:val="0"/>
              <w:autoSpaceDN w:val="0"/>
              <w:adjustRightInd w:val="0"/>
              <w:jc w:val="center"/>
              <w:rPr>
                <w:rFonts w:ascii="Arial" w:hAnsi="Arial" w:cs="Arial"/>
                <w:b/>
                <w:sz w:val="20"/>
              </w:rPr>
            </w:pPr>
            <w:r w:rsidRPr="00D57AAA">
              <w:rPr>
                <w:rFonts w:ascii="Arial" w:hAnsi="Arial" w:cs="Arial"/>
                <w:b/>
                <w:sz w:val="20"/>
              </w:rPr>
              <w:t>Unité Marchés</w:t>
            </w:r>
          </w:p>
          <w:p w14:paraId="670B18D0" w14:textId="77777777" w:rsidR="00A13E1E" w:rsidRPr="00D57AAA" w:rsidRDefault="00A13E1E" w:rsidP="00725038">
            <w:pPr>
              <w:widowControl w:val="0"/>
              <w:autoSpaceDE w:val="0"/>
              <w:autoSpaceDN w:val="0"/>
              <w:adjustRightInd w:val="0"/>
              <w:jc w:val="center"/>
              <w:rPr>
                <w:rFonts w:ascii="Arial" w:hAnsi="Arial" w:cs="Arial"/>
                <w:b/>
                <w:sz w:val="20"/>
              </w:rPr>
            </w:pPr>
            <w:r w:rsidRPr="00D57AAA">
              <w:rPr>
                <w:rFonts w:ascii="Arial" w:hAnsi="Arial" w:cs="Arial"/>
                <w:b/>
                <w:sz w:val="20"/>
              </w:rPr>
              <w:t>276, cours Emile Zola</w:t>
            </w:r>
          </w:p>
          <w:p w14:paraId="2FC3D7DA" w14:textId="77777777" w:rsidR="00A13E1E" w:rsidRPr="00D57AAA" w:rsidRDefault="00A13E1E" w:rsidP="00725038">
            <w:pPr>
              <w:widowControl w:val="0"/>
              <w:autoSpaceDE w:val="0"/>
              <w:autoSpaceDN w:val="0"/>
              <w:adjustRightInd w:val="0"/>
              <w:jc w:val="center"/>
              <w:rPr>
                <w:rFonts w:ascii="Arial" w:hAnsi="Arial" w:cs="Arial"/>
                <w:b/>
                <w:sz w:val="20"/>
              </w:rPr>
            </w:pPr>
            <w:r w:rsidRPr="00D57AAA">
              <w:rPr>
                <w:rFonts w:ascii="Arial" w:hAnsi="Arial" w:cs="Arial"/>
                <w:b/>
                <w:sz w:val="20"/>
              </w:rPr>
              <w:t>69619 VILLEURBANNE Cedex</w:t>
            </w:r>
          </w:p>
          <w:p w14:paraId="073C9C71" w14:textId="77777777" w:rsidR="00A13E1E" w:rsidRPr="00D57AAA" w:rsidRDefault="003D55E8" w:rsidP="00725038">
            <w:pPr>
              <w:widowControl w:val="0"/>
              <w:autoSpaceDE w:val="0"/>
              <w:autoSpaceDN w:val="0"/>
              <w:adjustRightInd w:val="0"/>
              <w:jc w:val="center"/>
              <w:rPr>
                <w:rStyle w:val="Lienhypertexte"/>
                <w:rFonts w:ascii="Arial" w:hAnsi="Arial" w:cs="Arial"/>
                <w:b/>
                <w:sz w:val="20"/>
              </w:rPr>
            </w:pPr>
            <w:hyperlink r:id="rId9" w:history="1">
              <w:r w:rsidR="00A13E1E" w:rsidRPr="00D57AAA">
                <w:rPr>
                  <w:rStyle w:val="Lienhypertexte"/>
                  <w:rFonts w:ascii="Arial" w:hAnsi="Arial" w:cs="Arial"/>
                  <w:b/>
                  <w:sz w:val="20"/>
                </w:rPr>
                <w:t>unitemarches.cpam-rhone@assurance-maladie.fr</w:t>
              </w:r>
            </w:hyperlink>
          </w:p>
          <w:p w14:paraId="3B4A5126" w14:textId="77777777" w:rsidR="00A13E1E" w:rsidRPr="00D57AAA" w:rsidRDefault="00A13E1E" w:rsidP="00725038">
            <w:pPr>
              <w:widowControl w:val="0"/>
              <w:autoSpaceDE w:val="0"/>
              <w:autoSpaceDN w:val="0"/>
              <w:adjustRightInd w:val="0"/>
              <w:jc w:val="center"/>
              <w:rPr>
                <w:rFonts w:ascii="Arial" w:hAnsi="Arial" w:cs="Arial"/>
                <w:color w:val="FF0000"/>
                <w:sz w:val="20"/>
              </w:rPr>
            </w:pPr>
          </w:p>
        </w:tc>
      </w:tr>
    </w:tbl>
    <w:p w14:paraId="0C7F5A0C" w14:textId="77777777" w:rsidR="00A13E1E" w:rsidRPr="00D57AAA" w:rsidRDefault="00A13E1E" w:rsidP="00A13E1E">
      <w:pPr>
        <w:jc w:val="center"/>
        <w:rPr>
          <w:rFonts w:ascii="Arial" w:hAnsi="Arial" w:cs="Arial"/>
          <w:b/>
          <w:sz w:val="20"/>
          <w:highlight w:val="cyan"/>
        </w:rPr>
      </w:pPr>
    </w:p>
    <w:p w14:paraId="0CAE3356" w14:textId="77777777" w:rsidR="00600D56" w:rsidRPr="00D57AAA" w:rsidRDefault="00600D56" w:rsidP="00A13E1E">
      <w:pPr>
        <w:jc w:val="center"/>
        <w:rPr>
          <w:rFonts w:ascii="Arial" w:hAnsi="Arial" w:cs="Arial"/>
          <w:b/>
          <w:sz w:val="20"/>
          <w:highlight w:val="cyan"/>
        </w:rPr>
      </w:pPr>
    </w:p>
    <w:p w14:paraId="11F42DD5" w14:textId="77777777" w:rsidR="00600D56" w:rsidRPr="00D57AAA" w:rsidRDefault="00600D56" w:rsidP="00A13E1E">
      <w:pPr>
        <w:jc w:val="center"/>
        <w:rPr>
          <w:rFonts w:ascii="Arial" w:hAnsi="Arial" w:cs="Arial"/>
          <w:b/>
          <w:sz w:val="20"/>
          <w:highlight w:val="cyan"/>
        </w:rPr>
      </w:pPr>
    </w:p>
    <w:p w14:paraId="5F8EF1B5" w14:textId="77777777" w:rsidR="00600D56" w:rsidRPr="00D57AAA" w:rsidRDefault="00600D56" w:rsidP="00A13E1E">
      <w:pPr>
        <w:jc w:val="center"/>
        <w:rPr>
          <w:rFonts w:ascii="Arial" w:hAnsi="Arial" w:cs="Arial"/>
          <w:b/>
          <w:sz w:val="20"/>
          <w:highlight w:val="cyan"/>
        </w:rPr>
      </w:pPr>
    </w:p>
    <w:p w14:paraId="09DBA8D7" w14:textId="77777777" w:rsidR="00600D56" w:rsidRPr="00D57AAA" w:rsidRDefault="00600D56" w:rsidP="00A13E1E">
      <w:pPr>
        <w:jc w:val="center"/>
        <w:rPr>
          <w:rFonts w:ascii="Arial" w:hAnsi="Arial" w:cs="Arial"/>
          <w:b/>
          <w:sz w:val="20"/>
          <w:highlight w:val="cyan"/>
        </w:rPr>
      </w:pPr>
    </w:p>
    <w:p w14:paraId="4AE8EBCA" w14:textId="77777777" w:rsidR="00600D56" w:rsidRPr="00D57AAA" w:rsidRDefault="00600D56" w:rsidP="00A13E1E">
      <w:pPr>
        <w:jc w:val="center"/>
        <w:rPr>
          <w:rFonts w:ascii="Arial" w:hAnsi="Arial" w:cs="Arial"/>
          <w:b/>
          <w:sz w:val="20"/>
          <w:highlight w:val="cyan"/>
        </w:rPr>
      </w:pPr>
    </w:p>
    <w:p w14:paraId="64AA7A40" w14:textId="77777777" w:rsidR="00A13E1E" w:rsidRPr="00D57AAA" w:rsidRDefault="00A13E1E" w:rsidP="00A13E1E">
      <w:pPr>
        <w:jc w:val="center"/>
        <w:rPr>
          <w:rFonts w:ascii="Arial" w:hAnsi="Arial" w:cs="Arial"/>
          <w:b/>
          <w:sz w:val="20"/>
        </w:rPr>
      </w:pPr>
    </w:p>
    <w:p w14:paraId="7B20C93B" w14:textId="77777777" w:rsidR="00600D56" w:rsidRPr="00D57AAA" w:rsidRDefault="00600D56" w:rsidP="00A13E1E">
      <w:pPr>
        <w:jc w:val="center"/>
        <w:rPr>
          <w:rFonts w:ascii="Arial" w:hAnsi="Arial" w:cs="Arial"/>
          <w:sz w:val="20"/>
        </w:rPr>
      </w:pPr>
    </w:p>
    <w:p w14:paraId="33D4D06C" w14:textId="77777777" w:rsidR="00A13E1E" w:rsidRPr="00D57AAA" w:rsidRDefault="00A13E1E" w:rsidP="00A13E1E">
      <w:pPr>
        <w:pBdr>
          <w:bottom w:val="single" w:sz="4" w:space="1" w:color="auto"/>
        </w:pBdr>
        <w:jc w:val="center"/>
        <w:rPr>
          <w:rFonts w:ascii="Arial" w:hAnsi="Arial" w:cs="Arial"/>
          <w:sz w:val="20"/>
          <w:highlight w:val="cyan"/>
        </w:rPr>
      </w:pPr>
    </w:p>
    <w:p w14:paraId="064C9FF8" w14:textId="77777777" w:rsidR="00A13E1E" w:rsidRPr="00D57AAA" w:rsidRDefault="00A13E1E" w:rsidP="00A13E1E">
      <w:pPr>
        <w:jc w:val="center"/>
        <w:rPr>
          <w:rFonts w:ascii="Arial" w:hAnsi="Arial" w:cs="Arial"/>
          <w:b/>
          <w:sz w:val="20"/>
        </w:rPr>
      </w:pPr>
    </w:p>
    <w:p w14:paraId="44A1B3AD" w14:textId="77777777" w:rsidR="00A13E1E" w:rsidRPr="00D57AAA" w:rsidRDefault="00A13E1E" w:rsidP="00A13E1E">
      <w:pPr>
        <w:jc w:val="center"/>
        <w:rPr>
          <w:rFonts w:ascii="Arial" w:hAnsi="Arial" w:cs="Arial"/>
          <w:b/>
          <w:sz w:val="20"/>
        </w:rPr>
      </w:pPr>
    </w:p>
    <w:p w14:paraId="0A76D1BD" w14:textId="77777777" w:rsidR="00B95AC5" w:rsidRPr="00B95AC5" w:rsidRDefault="00B95AC5" w:rsidP="00B95AC5">
      <w:pPr>
        <w:autoSpaceDE w:val="0"/>
        <w:autoSpaceDN w:val="0"/>
        <w:adjustRightInd w:val="0"/>
        <w:jc w:val="center"/>
        <w:rPr>
          <w:rFonts w:ascii="Arial" w:hAnsi="Arial" w:cs="Arial"/>
          <w:b/>
          <w:bCs/>
          <w:sz w:val="32"/>
          <w:szCs w:val="32"/>
          <w:lang w:eastAsia="en-US"/>
        </w:rPr>
      </w:pPr>
      <w:r w:rsidRPr="00B95AC5">
        <w:rPr>
          <w:rFonts w:ascii="Arial" w:hAnsi="Arial" w:cs="Arial"/>
          <w:b/>
          <w:bCs/>
          <w:sz w:val="32"/>
          <w:szCs w:val="32"/>
          <w:lang w:eastAsia="en-US"/>
        </w:rPr>
        <w:t xml:space="preserve">MARCHES N° </w:t>
      </w:r>
      <w:r w:rsidRPr="00B95AC5">
        <w:rPr>
          <w:rFonts w:ascii="Arial" w:hAnsi="Arial" w:cs="Arial"/>
          <w:b/>
          <w:bCs/>
          <w:color w:val="000000"/>
          <w:sz w:val="32"/>
          <w:szCs w:val="32"/>
          <w:lang w:eastAsia="en-US"/>
        </w:rPr>
        <w:t>25-2770</w:t>
      </w:r>
    </w:p>
    <w:p w14:paraId="0B58E3A1" w14:textId="77777777" w:rsidR="00B95AC5" w:rsidRPr="00B95AC5" w:rsidRDefault="00B95AC5" w:rsidP="00B95AC5">
      <w:pPr>
        <w:tabs>
          <w:tab w:val="left" w:pos="6096"/>
        </w:tabs>
        <w:autoSpaceDE w:val="0"/>
        <w:autoSpaceDN w:val="0"/>
        <w:adjustRightInd w:val="0"/>
        <w:jc w:val="center"/>
        <w:rPr>
          <w:rFonts w:ascii="Arial" w:hAnsi="Arial" w:cs="Arial"/>
          <w:b/>
          <w:bCs/>
          <w:sz w:val="32"/>
          <w:szCs w:val="32"/>
          <w:lang w:eastAsia="en-US"/>
        </w:rPr>
      </w:pPr>
    </w:p>
    <w:p w14:paraId="6C215228" w14:textId="77777777" w:rsidR="00B95AC5" w:rsidRDefault="00B95AC5" w:rsidP="00B95AC5">
      <w:pPr>
        <w:pBdr>
          <w:bottom w:val="single" w:sz="4" w:space="1" w:color="auto"/>
        </w:pBdr>
        <w:autoSpaceDE w:val="0"/>
        <w:autoSpaceDN w:val="0"/>
        <w:adjustRightInd w:val="0"/>
        <w:jc w:val="center"/>
        <w:rPr>
          <w:rFonts w:ascii="Arial" w:hAnsi="Arial" w:cs="Arial"/>
          <w:b/>
          <w:bCs/>
          <w:color w:val="000000"/>
          <w:sz w:val="32"/>
          <w:szCs w:val="32"/>
          <w:lang w:eastAsia="en-US"/>
        </w:rPr>
      </w:pPr>
      <w:r w:rsidRPr="00B95AC5">
        <w:rPr>
          <w:rFonts w:ascii="Arial" w:hAnsi="Arial" w:cs="Arial"/>
          <w:b/>
          <w:bCs/>
          <w:color w:val="000000"/>
          <w:sz w:val="32"/>
          <w:szCs w:val="32"/>
          <w:lang w:eastAsia="en-US"/>
        </w:rPr>
        <w:t>Accord cadre pour la mise en œuvre des actions de prévention bucco-dentaire auprès des enfants en classe de Grandes Sections Maternelles (GSM) en zones défavorisées pour la CPAM du Rhône</w:t>
      </w:r>
    </w:p>
    <w:p w14:paraId="5559AAFC" w14:textId="77777777" w:rsidR="00B95AC5" w:rsidRPr="00B95AC5" w:rsidRDefault="00B95AC5" w:rsidP="00B95AC5">
      <w:pPr>
        <w:pBdr>
          <w:bottom w:val="single" w:sz="4" w:space="1" w:color="auto"/>
        </w:pBdr>
        <w:autoSpaceDE w:val="0"/>
        <w:autoSpaceDN w:val="0"/>
        <w:adjustRightInd w:val="0"/>
        <w:jc w:val="center"/>
        <w:rPr>
          <w:rFonts w:ascii="Arial" w:hAnsi="Arial" w:cs="Arial"/>
          <w:b/>
          <w:bCs/>
          <w:sz w:val="32"/>
          <w:szCs w:val="32"/>
          <w:lang w:eastAsia="en-US"/>
        </w:rPr>
      </w:pPr>
    </w:p>
    <w:p w14:paraId="6C017975" w14:textId="77777777" w:rsidR="00D57AAA" w:rsidRPr="00D57AAA" w:rsidRDefault="00D57AAA" w:rsidP="00D57AAA">
      <w:pPr>
        <w:jc w:val="center"/>
        <w:rPr>
          <w:rFonts w:ascii="Arial" w:hAnsi="Arial" w:cs="Arial"/>
          <w:caps/>
          <w:noProof/>
          <w:sz w:val="20"/>
        </w:rPr>
      </w:pPr>
    </w:p>
    <w:p w14:paraId="0F9D7DA2" w14:textId="77777777" w:rsidR="00D57AAA" w:rsidRPr="00D57AAA" w:rsidRDefault="00D57AAA" w:rsidP="00D57AAA">
      <w:pPr>
        <w:tabs>
          <w:tab w:val="right" w:pos="4395"/>
          <w:tab w:val="center" w:pos="4536"/>
          <w:tab w:val="left" w:pos="4678"/>
        </w:tabs>
        <w:jc w:val="center"/>
        <w:rPr>
          <w:rFonts w:ascii="Arial" w:hAnsi="Arial" w:cs="Arial"/>
          <w:b/>
          <w:smallCaps/>
          <w:sz w:val="20"/>
        </w:rPr>
      </w:pPr>
      <w:r w:rsidRPr="00D57AAA">
        <w:rPr>
          <w:rFonts w:ascii="Arial" w:hAnsi="Arial" w:cs="Arial"/>
          <w:b/>
          <w:smallCaps/>
          <w:sz w:val="20"/>
        </w:rPr>
        <w:t>CADRE DE REPONSE TECHNIQUE</w:t>
      </w:r>
    </w:p>
    <w:p w14:paraId="27E97AB5" w14:textId="77777777" w:rsidR="00D57AAA" w:rsidRPr="00D57AAA" w:rsidRDefault="00D57AAA" w:rsidP="00D57AAA">
      <w:pPr>
        <w:jc w:val="center"/>
        <w:rPr>
          <w:rStyle w:val="lev"/>
        </w:rPr>
      </w:pPr>
    </w:p>
    <w:p w14:paraId="431536D7" w14:textId="77777777" w:rsidR="00D57AAA" w:rsidRPr="00D57AAA" w:rsidRDefault="00D57AAA" w:rsidP="00D57AAA">
      <w:pPr>
        <w:pBdr>
          <w:bottom w:val="single" w:sz="4" w:space="1" w:color="auto"/>
        </w:pBdr>
        <w:jc w:val="center"/>
        <w:rPr>
          <w:rFonts w:ascii="Arial" w:hAnsi="Arial" w:cs="Arial"/>
          <w:b/>
          <w:caps/>
          <w:noProof/>
          <w:sz w:val="20"/>
        </w:rPr>
      </w:pPr>
    </w:p>
    <w:p w14:paraId="1FE59BB7" w14:textId="77777777" w:rsidR="00AC2C96" w:rsidRPr="00D57AAA" w:rsidRDefault="00AC2C96" w:rsidP="00D57AAA">
      <w:pPr>
        <w:rPr>
          <w:rFonts w:ascii="Arial" w:hAnsi="Arial" w:cs="Arial"/>
          <w:b/>
          <w:caps/>
          <w:noProof/>
          <w:sz w:val="20"/>
        </w:rPr>
      </w:pPr>
    </w:p>
    <w:p w14:paraId="46938B81" w14:textId="77777777" w:rsidR="00C76A2B" w:rsidRPr="00D57AAA" w:rsidRDefault="00C76A2B" w:rsidP="003C002A">
      <w:pPr>
        <w:rPr>
          <w:rFonts w:ascii="Arial" w:hAnsi="Arial" w:cs="Arial"/>
          <w:sz w:val="20"/>
        </w:rPr>
      </w:pPr>
    </w:p>
    <w:p w14:paraId="255BAD68" w14:textId="77777777" w:rsidR="00C65A53" w:rsidRPr="00D57AAA" w:rsidRDefault="00C65A53" w:rsidP="00C65A53">
      <w:pPr>
        <w:jc w:val="center"/>
        <w:rPr>
          <w:rFonts w:ascii="Arial" w:hAnsi="Arial" w:cs="Arial"/>
          <w:b/>
          <w:sz w:val="20"/>
        </w:rPr>
      </w:pPr>
      <w:r w:rsidRPr="00D57AAA">
        <w:rPr>
          <w:rFonts w:ascii="Arial" w:hAnsi="Arial" w:cs="Arial"/>
          <w:b/>
          <w:sz w:val="20"/>
          <w:u w:val="single"/>
        </w:rPr>
        <w:t>A lire impérativement</w:t>
      </w:r>
      <w:r w:rsidRPr="00D57AAA">
        <w:rPr>
          <w:rFonts w:ascii="Arial" w:hAnsi="Arial" w:cs="Arial"/>
          <w:b/>
          <w:sz w:val="20"/>
        </w:rPr>
        <w:t> :</w:t>
      </w:r>
    </w:p>
    <w:p w14:paraId="49182494" w14:textId="77777777" w:rsidR="00C65A53" w:rsidRPr="00D57AAA" w:rsidRDefault="00C65A53" w:rsidP="00C65A53">
      <w:pPr>
        <w:jc w:val="center"/>
        <w:rPr>
          <w:rFonts w:ascii="Arial" w:hAnsi="Arial" w:cs="Arial"/>
          <w:b/>
          <w:sz w:val="20"/>
        </w:rPr>
      </w:pPr>
    </w:p>
    <w:p w14:paraId="3E402BA4" w14:textId="77777777" w:rsidR="00C65A53" w:rsidRPr="00D57AAA" w:rsidRDefault="00C65A53" w:rsidP="00C65A53">
      <w:pPr>
        <w:jc w:val="both"/>
        <w:rPr>
          <w:rFonts w:ascii="Arial" w:hAnsi="Arial" w:cs="Arial"/>
          <w:sz w:val="20"/>
        </w:rPr>
      </w:pPr>
      <w:r w:rsidRPr="00D57AAA">
        <w:rPr>
          <w:rFonts w:ascii="Arial" w:hAnsi="Arial" w:cs="Arial"/>
          <w:sz w:val="20"/>
        </w:rPr>
        <w:t xml:space="preserve">Le présent </w:t>
      </w:r>
      <w:r w:rsidR="00FD4E68" w:rsidRPr="00D57AAA">
        <w:rPr>
          <w:rFonts w:ascii="Arial" w:hAnsi="Arial" w:cs="Arial"/>
          <w:sz w:val="20"/>
        </w:rPr>
        <w:t xml:space="preserve">document </w:t>
      </w:r>
      <w:r w:rsidRPr="00D57AAA">
        <w:rPr>
          <w:rFonts w:ascii="Arial" w:hAnsi="Arial" w:cs="Arial"/>
          <w:sz w:val="20"/>
        </w:rPr>
        <w:t>a pour objet de structurer la présentation des réponses apportées par les candidats aux différents critères d'analyse des offres.</w:t>
      </w:r>
    </w:p>
    <w:p w14:paraId="3ED6FF4E" w14:textId="77777777" w:rsidR="00C65A53" w:rsidRPr="00D57AAA" w:rsidRDefault="00C65A53" w:rsidP="00C65A53">
      <w:pPr>
        <w:tabs>
          <w:tab w:val="num" w:pos="142"/>
        </w:tabs>
        <w:jc w:val="both"/>
        <w:rPr>
          <w:rFonts w:ascii="Arial" w:hAnsi="Arial" w:cs="Arial"/>
          <w:sz w:val="20"/>
        </w:rPr>
      </w:pPr>
    </w:p>
    <w:p w14:paraId="590D2D2C" w14:textId="77777777" w:rsidR="00C65A53" w:rsidRPr="00D57AAA" w:rsidRDefault="00C65A53" w:rsidP="00C65A53">
      <w:pPr>
        <w:tabs>
          <w:tab w:val="num" w:pos="142"/>
        </w:tabs>
        <w:jc w:val="both"/>
        <w:rPr>
          <w:rFonts w:ascii="Arial" w:hAnsi="Arial" w:cs="Arial"/>
          <w:sz w:val="20"/>
        </w:rPr>
      </w:pPr>
      <w:r w:rsidRPr="00D57AAA">
        <w:rPr>
          <w:rFonts w:ascii="Arial" w:hAnsi="Arial" w:cs="Arial"/>
          <w:sz w:val="20"/>
        </w:rPr>
        <w:t>Les attendus du pouvoir adjudicateur pour chacune de ces rubriques sont précisés dans la suite du présent document.</w:t>
      </w:r>
    </w:p>
    <w:p w14:paraId="698AE904" w14:textId="77777777" w:rsidR="00C65A53" w:rsidRPr="00D57AAA" w:rsidRDefault="00C65A53" w:rsidP="00C65A53">
      <w:pPr>
        <w:jc w:val="both"/>
        <w:rPr>
          <w:rFonts w:ascii="Arial" w:hAnsi="Arial" w:cs="Arial"/>
          <w:sz w:val="20"/>
        </w:rPr>
      </w:pPr>
    </w:p>
    <w:p w14:paraId="111A3E36" w14:textId="77777777" w:rsidR="00C65A53" w:rsidRDefault="00C65A53" w:rsidP="00C65A53">
      <w:pPr>
        <w:jc w:val="both"/>
        <w:rPr>
          <w:rFonts w:ascii="Arial" w:hAnsi="Arial" w:cs="Arial"/>
          <w:sz w:val="20"/>
        </w:rPr>
      </w:pPr>
      <w:r w:rsidRPr="00D57AAA">
        <w:rPr>
          <w:rFonts w:ascii="Arial" w:hAnsi="Arial" w:cs="Arial"/>
          <w:sz w:val="20"/>
        </w:rPr>
        <w:t>Lors de l’analyse, il sera porté une attention particulière à la présentation et à la clarté de l'offre (facilité d'accès aux informations, leur pertinence…</w:t>
      </w:r>
      <w:r w:rsidR="00EC561F" w:rsidRPr="00D57AAA">
        <w:rPr>
          <w:rFonts w:ascii="Arial" w:hAnsi="Arial" w:cs="Arial"/>
          <w:sz w:val="20"/>
        </w:rPr>
        <w:t>). Ces éléments participeront à</w:t>
      </w:r>
      <w:r w:rsidRPr="00D57AAA">
        <w:rPr>
          <w:rFonts w:ascii="Arial" w:hAnsi="Arial" w:cs="Arial"/>
          <w:sz w:val="20"/>
        </w:rPr>
        <w:t xml:space="preserve"> l'appréciation de la qualité de l’offre.</w:t>
      </w:r>
    </w:p>
    <w:p w14:paraId="36D1457B" w14:textId="77777777" w:rsidR="000F6A2D" w:rsidRDefault="000F6A2D" w:rsidP="00C65A53">
      <w:pPr>
        <w:jc w:val="both"/>
        <w:rPr>
          <w:rFonts w:ascii="Arial" w:hAnsi="Arial" w:cs="Arial"/>
          <w:sz w:val="20"/>
        </w:rPr>
      </w:pPr>
    </w:p>
    <w:p w14:paraId="15634B70" w14:textId="77777777" w:rsidR="000F6A2D" w:rsidRPr="00D8352E" w:rsidRDefault="000C6F9F" w:rsidP="00C65A53">
      <w:pPr>
        <w:jc w:val="both"/>
        <w:rPr>
          <w:rFonts w:ascii="Arial" w:hAnsi="Arial" w:cs="Arial"/>
          <w:b/>
          <w:sz w:val="20"/>
        </w:rPr>
      </w:pPr>
      <w:r w:rsidRPr="00D8352E">
        <w:rPr>
          <w:rFonts w:ascii="Arial" w:hAnsi="Arial" w:cs="Arial"/>
          <w:b/>
          <w:sz w:val="20"/>
        </w:rPr>
        <w:t xml:space="preserve">Le cadre de réponse ne doit pas dépasser </w:t>
      </w:r>
      <w:r w:rsidR="00B95AC5">
        <w:rPr>
          <w:rFonts w:ascii="Arial" w:hAnsi="Arial" w:cs="Arial"/>
          <w:b/>
          <w:sz w:val="20"/>
        </w:rPr>
        <w:t>20 pages maximum sans les annexes</w:t>
      </w:r>
    </w:p>
    <w:p w14:paraId="1D51D3AB" w14:textId="77777777" w:rsidR="000C6F9F" w:rsidRPr="00D57AAA" w:rsidRDefault="000C6F9F" w:rsidP="00C65A53">
      <w:pPr>
        <w:jc w:val="both"/>
        <w:rPr>
          <w:rFonts w:ascii="Arial" w:hAnsi="Arial" w:cs="Arial"/>
          <w:sz w:val="20"/>
        </w:rPr>
      </w:pPr>
    </w:p>
    <w:p w14:paraId="673201A3" w14:textId="77777777" w:rsidR="002D1BCB" w:rsidRPr="00D57AAA" w:rsidRDefault="000F6A2D" w:rsidP="00A13E1E">
      <w:pPr>
        <w:keepNext/>
        <w:keepLines/>
        <w:pBdr>
          <w:top w:val="single" w:sz="12" w:space="1" w:color="auto" w:shadow="1"/>
          <w:left w:val="single" w:sz="12" w:space="4" w:color="auto" w:shadow="1"/>
          <w:bottom w:val="single" w:sz="12" w:space="1" w:color="auto" w:shadow="1"/>
          <w:right w:val="single" w:sz="12" w:space="4" w:color="auto" w:shadow="1"/>
        </w:pBdr>
        <w:tabs>
          <w:tab w:val="left" w:pos="0"/>
        </w:tabs>
        <w:snapToGrid w:val="0"/>
        <w:jc w:val="both"/>
        <w:outlineLvl w:val="0"/>
        <w:rPr>
          <w:rFonts w:ascii="Arial" w:hAnsi="Arial" w:cs="Arial"/>
          <w:b/>
          <w:sz w:val="20"/>
        </w:rPr>
      </w:pPr>
      <w:r>
        <w:rPr>
          <w:rFonts w:ascii="Arial" w:hAnsi="Arial" w:cs="Arial"/>
          <w:sz w:val="20"/>
        </w:rPr>
        <w:t>Un cadre de réponse technique absent ou non complété pour tout ou partie ou dont la structure n’est pas respectée, seront considérés comme des motifs d’irrecevabilité et l’offre du candidat ne sera pas analysés.</w:t>
      </w:r>
    </w:p>
    <w:p w14:paraId="0475C51A" w14:textId="77777777" w:rsidR="00D57AAA" w:rsidRDefault="00D57AAA" w:rsidP="009F6B86">
      <w:pPr>
        <w:jc w:val="both"/>
        <w:rPr>
          <w:rFonts w:ascii="Arial" w:hAnsi="Arial" w:cs="Arial"/>
          <w:iCs/>
          <w:sz w:val="20"/>
        </w:rPr>
      </w:pPr>
    </w:p>
    <w:p w14:paraId="351725BA" w14:textId="77777777" w:rsidR="009F6B86" w:rsidRPr="00D57AAA" w:rsidRDefault="009F6B86" w:rsidP="009F6B86">
      <w:pPr>
        <w:jc w:val="both"/>
        <w:rPr>
          <w:rFonts w:ascii="Arial" w:hAnsi="Arial" w:cs="Arial"/>
          <w:iCs/>
          <w:sz w:val="20"/>
        </w:rPr>
      </w:pPr>
      <w:r w:rsidRPr="00D57AAA">
        <w:rPr>
          <w:rFonts w:ascii="Arial" w:hAnsi="Arial" w:cs="Arial"/>
          <w:iCs/>
          <w:sz w:val="20"/>
        </w:rPr>
        <w:t xml:space="preserve">La production de ce </w:t>
      </w:r>
      <w:r w:rsidRPr="00D57AAA">
        <w:rPr>
          <w:rFonts w:ascii="Arial" w:hAnsi="Arial" w:cs="Arial"/>
          <w:b/>
          <w:iCs/>
          <w:sz w:val="20"/>
          <w:u w:val="single"/>
        </w:rPr>
        <w:t>document est obligatoire.</w:t>
      </w:r>
    </w:p>
    <w:p w14:paraId="540F1BA6" w14:textId="77777777" w:rsidR="005531CC" w:rsidRDefault="005531CC" w:rsidP="00586862">
      <w:pPr>
        <w:jc w:val="both"/>
        <w:rPr>
          <w:rFonts w:ascii="Arial" w:hAnsi="Arial" w:cs="Arial"/>
          <w:sz w:val="20"/>
        </w:rPr>
      </w:pPr>
    </w:p>
    <w:p w14:paraId="62A4894B" w14:textId="77777777" w:rsidR="00D57AAA" w:rsidRDefault="00D57AAA" w:rsidP="00586862">
      <w:pPr>
        <w:jc w:val="both"/>
        <w:rPr>
          <w:rFonts w:ascii="Arial" w:hAnsi="Arial" w:cs="Arial"/>
          <w:sz w:val="20"/>
        </w:rPr>
      </w:pPr>
    </w:p>
    <w:p w14:paraId="5D33E1DA" w14:textId="77777777" w:rsidR="00D57AAA" w:rsidRDefault="00D57AAA" w:rsidP="00586862">
      <w:pPr>
        <w:jc w:val="both"/>
        <w:rPr>
          <w:rFonts w:ascii="Arial" w:hAnsi="Arial" w:cs="Arial"/>
          <w:sz w:val="20"/>
        </w:rPr>
      </w:pPr>
    </w:p>
    <w:p w14:paraId="2A6C5FB5" w14:textId="77777777" w:rsidR="00D57AAA" w:rsidRDefault="00D57AAA" w:rsidP="00586862">
      <w:pPr>
        <w:jc w:val="both"/>
        <w:rPr>
          <w:rFonts w:ascii="Arial" w:hAnsi="Arial" w:cs="Arial"/>
          <w:sz w:val="20"/>
        </w:rPr>
      </w:pPr>
    </w:p>
    <w:p w14:paraId="1AA071BB" w14:textId="77777777" w:rsidR="00D57AAA" w:rsidRDefault="00D57AAA">
      <w:pPr>
        <w:rPr>
          <w:rFonts w:ascii="Arial" w:hAnsi="Arial" w:cs="Arial"/>
          <w:sz w:val="20"/>
        </w:rPr>
      </w:pPr>
      <w:r>
        <w:rPr>
          <w:rFonts w:ascii="Arial" w:hAnsi="Arial" w:cs="Arial"/>
          <w:sz w:val="20"/>
        </w:rPr>
        <w:br w:type="page"/>
      </w:r>
    </w:p>
    <w:tbl>
      <w:tblPr>
        <w:tblStyle w:val="Grilledutableau"/>
        <w:tblW w:w="10612" w:type="dxa"/>
        <w:jc w:val="center"/>
        <w:tblLook w:val="04A0" w:firstRow="1" w:lastRow="0" w:firstColumn="1" w:lastColumn="0" w:noHBand="0" w:noVBand="1"/>
      </w:tblPr>
      <w:tblGrid>
        <w:gridCol w:w="10612"/>
      </w:tblGrid>
      <w:tr w:rsidR="00D57AAA" w:rsidRPr="00D57AAA" w14:paraId="2FB4FD2B" w14:textId="77777777" w:rsidTr="001A7822">
        <w:trPr>
          <w:trHeight w:val="891"/>
          <w:jc w:val="center"/>
        </w:trPr>
        <w:tc>
          <w:tcPr>
            <w:tcW w:w="10612" w:type="dxa"/>
            <w:shd w:val="clear" w:color="auto" w:fill="9CC2E5" w:themeFill="accent1" w:themeFillTint="99"/>
            <w:vAlign w:val="center"/>
          </w:tcPr>
          <w:p w14:paraId="1837D7A5" w14:textId="77777777" w:rsidR="00D57AAA" w:rsidRPr="00D57AAA" w:rsidRDefault="00D57AAA" w:rsidP="00E05436">
            <w:pPr>
              <w:jc w:val="center"/>
              <w:rPr>
                <w:rFonts w:ascii="Arial" w:hAnsi="Arial" w:cs="Arial"/>
                <w:b/>
                <w:sz w:val="20"/>
              </w:rPr>
            </w:pPr>
            <w:r w:rsidRPr="00D57AAA">
              <w:rPr>
                <w:rFonts w:ascii="Arial" w:hAnsi="Arial" w:cs="Arial"/>
                <w:b/>
                <w:sz w:val="20"/>
              </w:rPr>
              <w:lastRenderedPageBreak/>
              <w:t>REPONSE DU CANDIDAT</w:t>
            </w:r>
          </w:p>
          <w:p w14:paraId="31589E13" w14:textId="77777777" w:rsidR="00D57AAA" w:rsidRPr="00D57AAA" w:rsidRDefault="00D57AAA" w:rsidP="00E05436">
            <w:pPr>
              <w:jc w:val="center"/>
              <w:rPr>
                <w:rFonts w:ascii="Arial" w:hAnsi="Arial" w:cs="Arial"/>
                <w:b/>
                <w:sz w:val="20"/>
              </w:rPr>
            </w:pPr>
            <w:r w:rsidRPr="00D57AAA">
              <w:rPr>
                <w:rFonts w:ascii="Arial" w:hAnsi="Arial" w:cs="Arial"/>
                <w:b/>
                <w:sz w:val="20"/>
              </w:rPr>
              <w:t>Compléter le document et le cas échéant indiquer précisément pour chaque élément à fournir, le document de référence ainsi que la page de référence, fournir tout document permettant de valider vos réponses.</w:t>
            </w:r>
          </w:p>
        </w:tc>
      </w:tr>
      <w:tr w:rsidR="00BD7B8D" w:rsidRPr="00D57AAA" w14:paraId="711983E7" w14:textId="77777777" w:rsidTr="001A7822">
        <w:trPr>
          <w:trHeight w:val="448"/>
          <w:jc w:val="center"/>
        </w:trPr>
        <w:tc>
          <w:tcPr>
            <w:tcW w:w="10612" w:type="dxa"/>
            <w:shd w:val="clear" w:color="auto" w:fill="auto"/>
            <w:vAlign w:val="center"/>
          </w:tcPr>
          <w:p w14:paraId="656BBC09" w14:textId="716D9A30" w:rsidR="00BD7B8D" w:rsidRDefault="00BD7B8D" w:rsidP="001F632B">
            <w:pPr>
              <w:rPr>
                <w:rFonts w:ascii="Arial" w:hAnsi="Arial" w:cs="Arial"/>
                <w:b/>
                <w:sz w:val="20"/>
              </w:rPr>
            </w:pPr>
          </w:p>
        </w:tc>
      </w:tr>
      <w:tr w:rsidR="00BD7B8D" w:rsidRPr="00D57AAA" w14:paraId="427A6E4B" w14:textId="77777777" w:rsidTr="001A7822">
        <w:trPr>
          <w:trHeight w:val="448"/>
          <w:jc w:val="center"/>
        </w:trPr>
        <w:tc>
          <w:tcPr>
            <w:tcW w:w="10612" w:type="dxa"/>
            <w:shd w:val="clear" w:color="auto" w:fill="9CC2E5" w:themeFill="accent1" w:themeFillTint="99"/>
            <w:vAlign w:val="center"/>
          </w:tcPr>
          <w:p w14:paraId="0F3A1669" w14:textId="430D058C" w:rsidR="00BD7B8D" w:rsidRDefault="00EC1B21" w:rsidP="00BC1B14">
            <w:pPr>
              <w:rPr>
                <w:rFonts w:ascii="Arial" w:hAnsi="Arial" w:cs="Arial"/>
                <w:b/>
                <w:sz w:val="20"/>
              </w:rPr>
            </w:pPr>
            <w:r>
              <w:rPr>
                <w:rFonts w:ascii="Arial" w:hAnsi="Arial" w:cs="Arial"/>
                <w:b/>
                <w:sz w:val="20"/>
              </w:rPr>
              <w:t xml:space="preserve">2 </w:t>
            </w:r>
            <w:r w:rsidR="00BD7B8D">
              <w:rPr>
                <w:rFonts w:ascii="Arial" w:hAnsi="Arial" w:cs="Arial"/>
                <w:b/>
                <w:sz w:val="20"/>
              </w:rPr>
              <w:t>VALEUR TECHNIQUE</w:t>
            </w:r>
            <w:r w:rsidR="000D0952">
              <w:rPr>
                <w:rFonts w:ascii="Arial" w:hAnsi="Arial" w:cs="Arial"/>
                <w:b/>
                <w:sz w:val="20"/>
              </w:rPr>
              <w:t xml:space="preserve"> (</w:t>
            </w:r>
            <w:r w:rsidR="00BC1B14">
              <w:rPr>
                <w:rFonts w:ascii="Arial" w:hAnsi="Arial" w:cs="Arial"/>
                <w:b/>
                <w:sz w:val="20"/>
              </w:rPr>
              <w:t>70</w:t>
            </w:r>
            <w:r w:rsidR="000D0952">
              <w:rPr>
                <w:rFonts w:ascii="Arial" w:hAnsi="Arial" w:cs="Arial"/>
                <w:b/>
                <w:sz w:val="20"/>
              </w:rPr>
              <w:t>)</w:t>
            </w:r>
          </w:p>
        </w:tc>
      </w:tr>
      <w:tr w:rsidR="001F632B" w:rsidRPr="00D57AAA" w14:paraId="45569F44" w14:textId="77777777" w:rsidTr="001A7822">
        <w:trPr>
          <w:trHeight w:val="448"/>
          <w:jc w:val="center"/>
        </w:trPr>
        <w:tc>
          <w:tcPr>
            <w:tcW w:w="10612" w:type="dxa"/>
            <w:shd w:val="clear" w:color="auto" w:fill="DEEAF6" w:themeFill="accent1" w:themeFillTint="33"/>
            <w:vAlign w:val="center"/>
          </w:tcPr>
          <w:p w14:paraId="53A6E972" w14:textId="4A1CF256" w:rsidR="001F632B" w:rsidRDefault="001F632B" w:rsidP="00EC1B21">
            <w:pPr>
              <w:rPr>
                <w:rFonts w:ascii="Arial" w:hAnsi="Arial" w:cs="Arial"/>
                <w:b/>
                <w:sz w:val="20"/>
              </w:rPr>
            </w:pPr>
            <w:r>
              <w:rPr>
                <w:rFonts w:ascii="Arial" w:hAnsi="Arial" w:cs="Arial"/>
                <w:b/>
                <w:sz w:val="20"/>
              </w:rPr>
              <w:t>2.1</w:t>
            </w:r>
            <w:r w:rsidRPr="00D57AAA">
              <w:rPr>
                <w:rFonts w:ascii="Arial" w:hAnsi="Arial" w:cs="Arial"/>
                <w:b/>
                <w:sz w:val="20"/>
              </w:rPr>
              <w:t xml:space="preserve">: </w:t>
            </w:r>
            <w:r w:rsidR="00EC1B21" w:rsidRPr="00EC1B21">
              <w:rPr>
                <w:rFonts w:ascii="Arial" w:hAnsi="Arial" w:cs="Arial"/>
                <w:b/>
                <w:sz w:val="20"/>
              </w:rPr>
              <w:t>Méthodologie dans la réalisation de l'action</w:t>
            </w:r>
            <w:r w:rsidR="00CB1DA3">
              <w:rPr>
                <w:rFonts w:ascii="Arial" w:hAnsi="Arial" w:cs="Arial"/>
                <w:b/>
                <w:sz w:val="20"/>
              </w:rPr>
              <w:t xml:space="preserve"> (20</w:t>
            </w:r>
            <w:r w:rsidR="00EC1B21">
              <w:rPr>
                <w:rFonts w:ascii="Arial" w:hAnsi="Arial" w:cs="Arial"/>
                <w:b/>
                <w:sz w:val="20"/>
              </w:rPr>
              <w:t xml:space="preserve"> points)</w:t>
            </w:r>
          </w:p>
        </w:tc>
      </w:tr>
      <w:tr w:rsidR="001F632B" w:rsidRPr="00D57AAA" w14:paraId="0CE5434C" w14:textId="77777777" w:rsidTr="00E05436">
        <w:trPr>
          <w:trHeight w:val="895"/>
          <w:jc w:val="center"/>
        </w:trPr>
        <w:tc>
          <w:tcPr>
            <w:tcW w:w="10612" w:type="dxa"/>
          </w:tcPr>
          <w:p w14:paraId="00545062" w14:textId="77777777" w:rsidR="00EC1B21" w:rsidRPr="00C320FD" w:rsidRDefault="00EC1B21" w:rsidP="00EC1B21">
            <w:pPr>
              <w:spacing w:before="120"/>
              <w:contextualSpacing/>
              <w:rPr>
                <w:rFonts w:ascii="Arial" w:hAnsi="Arial" w:cs="Arial"/>
                <w:i/>
                <w:sz w:val="18"/>
                <w:szCs w:val="18"/>
              </w:rPr>
            </w:pPr>
            <w:r w:rsidRPr="00C320FD">
              <w:rPr>
                <w:rFonts w:ascii="Arial" w:hAnsi="Arial" w:cs="Arial"/>
                <w:i/>
                <w:sz w:val="18"/>
                <w:szCs w:val="18"/>
              </w:rPr>
              <w:t>Il est attendu de la part du candidat a minima :</w:t>
            </w:r>
          </w:p>
          <w:p w14:paraId="5F5E3768" w14:textId="2209986D" w:rsidR="00EC1B21" w:rsidRPr="00EC1B21" w:rsidRDefault="00EC1B21" w:rsidP="00EC1B21">
            <w:pPr>
              <w:spacing w:before="120"/>
              <w:contextualSpacing/>
              <w:rPr>
                <w:rFonts w:ascii="Arial" w:eastAsia="Arial" w:hAnsi="Arial" w:cs="Arial"/>
                <w:i/>
                <w:iCs/>
                <w:sz w:val="18"/>
                <w:szCs w:val="18"/>
              </w:rPr>
            </w:pPr>
            <w:r w:rsidRPr="00BD7B8D">
              <w:rPr>
                <w:rFonts w:ascii="Arial" w:hAnsi="Arial" w:cs="Arial"/>
                <w:i/>
                <w:sz w:val="20"/>
              </w:rPr>
              <w:t>-</w:t>
            </w:r>
            <w:r w:rsidRPr="00BD7B8D">
              <w:rPr>
                <w:rFonts w:ascii="Arial" w:hAnsi="Arial" w:cs="Arial"/>
                <w:i/>
                <w:sz w:val="20"/>
              </w:rPr>
              <w:tab/>
            </w:r>
            <w:r w:rsidRPr="00BD7B8D">
              <w:rPr>
                <w:rFonts w:ascii="Arial" w:eastAsia="Arial" w:hAnsi="Arial" w:cs="Arial"/>
                <w:i/>
                <w:iCs/>
                <w:sz w:val="18"/>
                <w:szCs w:val="18"/>
              </w:rPr>
              <w:t>l’organisation logistique (planification des interventions – prestataire retenu pour la fourniture des brosses à dents et dentifrice à minima), l’implication des équipes pédagogique et familles…</w:t>
            </w:r>
          </w:p>
          <w:p w14:paraId="4B07A241" w14:textId="7F5AF461" w:rsidR="001F632B" w:rsidRDefault="00BD7B8D" w:rsidP="001F632B">
            <w:pPr>
              <w:pStyle w:val="Paragraphedeliste"/>
              <w:spacing w:before="120"/>
              <w:ind w:left="306"/>
              <w:rPr>
                <w:rFonts w:ascii="Arial" w:hAnsi="Arial" w:cs="Arial"/>
                <w:b/>
                <w:sz w:val="20"/>
              </w:rPr>
            </w:pPr>
            <w:r>
              <w:rPr>
                <w:rFonts w:ascii="Arial" w:hAnsi="Arial" w:cs="Arial"/>
                <w:b/>
                <w:sz w:val="20"/>
              </w:rPr>
              <w:fldChar w:fldCharType="begin">
                <w:ffData>
                  <w:name w:val="Texte2"/>
                  <w:enabled/>
                  <w:calcOnExit w:val="0"/>
                  <w:textInput/>
                </w:ffData>
              </w:fldChar>
            </w:r>
            <w:bookmarkStart w:id="0" w:name="Texte2"/>
            <w:r>
              <w:rPr>
                <w:rFonts w:ascii="Arial" w:hAnsi="Arial" w:cs="Arial"/>
                <w:b/>
                <w:sz w:val="20"/>
              </w:rPr>
              <w:instrText xml:space="preserve"> FORMTEXT </w:instrText>
            </w:r>
            <w:r>
              <w:rPr>
                <w:rFonts w:ascii="Arial" w:hAnsi="Arial" w:cs="Arial"/>
                <w:b/>
                <w:sz w:val="20"/>
              </w:rPr>
            </w:r>
            <w:r>
              <w:rPr>
                <w:rFonts w:ascii="Arial" w:hAnsi="Arial" w:cs="Arial"/>
                <w:b/>
                <w:sz w:val="20"/>
              </w:rPr>
              <w:fldChar w:fldCharType="separate"/>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sz w:val="20"/>
              </w:rPr>
              <w:fldChar w:fldCharType="end"/>
            </w:r>
            <w:bookmarkEnd w:id="0"/>
          </w:p>
          <w:p w14:paraId="4D7E99F6" w14:textId="66FAE900" w:rsidR="00BD7B8D" w:rsidRPr="00D57AAA" w:rsidRDefault="00BD7B8D" w:rsidP="001F632B">
            <w:pPr>
              <w:pStyle w:val="Paragraphedeliste"/>
              <w:spacing w:before="120"/>
              <w:ind w:left="306"/>
              <w:rPr>
                <w:rFonts w:ascii="Arial" w:hAnsi="Arial" w:cs="Arial"/>
                <w:b/>
                <w:sz w:val="20"/>
              </w:rPr>
            </w:pPr>
          </w:p>
        </w:tc>
      </w:tr>
      <w:tr w:rsidR="001F632B" w:rsidRPr="00D57AAA" w14:paraId="6462C2CB" w14:textId="77777777" w:rsidTr="001A7822">
        <w:trPr>
          <w:trHeight w:val="448"/>
          <w:jc w:val="center"/>
        </w:trPr>
        <w:tc>
          <w:tcPr>
            <w:tcW w:w="10612" w:type="dxa"/>
            <w:shd w:val="clear" w:color="auto" w:fill="DEEAF6" w:themeFill="accent1" w:themeFillTint="33"/>
            <w:vAlign w:val="center"/>
          </w:tcPr>
          <w:p w14:paraId="52536551" w14:textId="74F1E4EE" w:rsidR="001F632B" w:rsidRPr="00D57AAA" w:rsidRDefault="00EC1B21" w:rsidP="00CB1DA3">
            <w:pPr>
              <w:rPr>
                <w:rFonts w:ascii="Arial" w:hAnsi="Arial" w:cs="Arial"/>
                <w:b/>
                <w:sz w:val="20"/>
              </w:rPr>
            </w:pPr>
            <w:r>
              <w:rPr>
                <w:rFonts w:ascii="Arial" w:hAnsi="Arial" w:cs="Arial"/>
                <w:b/>
                <w:sz w:val="20"/>
              </w:rPr>
              <w:t>2.2</w:t>
            </w:r>
            <w:r w:rsidR="001F632B">
              <w:rPr>
                <w:rFonts w:ascii="Arial" w:hAnsi="Arial" w:cs="Arial"/>
                <w:b/>
                <w:sz w:val="20"/>
              </w:rPr>
              <w:t>:</w:t>
            </w:r>
            <w:r w:rsidR="001F632B" w:rsidRPr="00CB1DA3">
              <w:rPr>
                <w:rFonts w:ascii="Arial" w:hAnsi="Arial" w:cs="Arial"/>
                <w:b/>
                <w:sz w:val="20"/>
              </w:rPr>
              <w:t xml:space="preserve"> </w:t>
            </w:r>
            <w:r w:rsidR="00CB1DA3" w:rsidRPr="00CB1DA3">
              <w:rPr>
                <w:rFonts w:ascii="Arial" w:hAnsi="Arial" w:cs="Arial"/>
                <w:b/>
                <w:sz w:val="20"/>
              </w:rPr>
              <w:t xml:space="preserve">Engagement sur capacité minimale </w:t>
            </w:r>
            <w:r w:rsidR="001F632B" w:rsidRPr="00D57AAA">
              <w:rPr>
                <w:rFonts w:ascii="Arial" w:hAnsi="Arial" w:cs="Arial"/>
                <w:b/>
                <w:sz w:val="20"/>
              </w:rPr>
              <w:t>(</w:t>
            </w:r>
            <w:r>
              <w:rPr>
                <w:rFonts w:ascii="Arial" w:hAnsi="Arial" w:cs="Arial"/>
                <w:b/>
                <w:sz w:val="20"/>
              </w:rPr>
              <w:t>10</w:t>
            </w:r>
            <w:r w:rsidR="001F632B">
              <w:rPr>
                <w:rFonts w:ascii="Arial" w:hAnsi="Arial" w:cs="Arial"/>
                <w:b/>
                <w:sz w:val="20"/>
              </w:rPr>
              <w:t xml:space="preserve"> points</w:t>
            </w:r>
            <w:r w:rsidR="001F632B" w:rsidRPr="00D57AAA">
              <w:rPr>
                <w:rFonts w:ascii="Arial" w:hAnsi="Arial" w:cs="Arial"/>
                <w:b/>
                <w:sz w:val="20"/>
              </w:rPr>
              <w:t>)</w:t>
            </w:r>
            <w:r w:rsidR="00DB1646">
              <w:rPr>
                <w:rFonts w:ascii="Arial" w:hAnsi="Arial" w:cs="Arial"/>
                <w:b/>
                <w:sz w:val="20"/>
              </w:rPr>
              <w:t xml:space="preserve"> – </w:t>
            </w:r>
            <w:r w:rsidR="00DB1646" w:rsidRPr="00DB1646">
              <w:rPr>
                <w:rFonts w:ascii="Arial" w:hAnsi="Arial" w:cs="Arial"/>
                <w:b/>
                <w:i/>
                <w:sz w:val="20"/>
              </w:rPr>
              <w:t>pour mémoire</w:t>
            </w:r>
          </w:p>
        </w:tc>
      </w:tr>
      <w:tr w:rsidR="001F632B" w:rsidRPr="00D57AAA" w14:paraId="1C96F736" w14:textId="77777777" w:rsidTr="00E05436">
        <w:trPr>
          <w:trHeight w:val="895"/>
          <w:jc w:val="center"/>
        </w:trPr>
        <w:tc>
          <w:tcPr>
            <w:tcW w:w="10612" w:type="dxa"/>
          </w:tcPr>
          <w:p w14:paraId="703A4EBE" w14:textId="63B8A0D4" w:rsidR="00BD7B8D" w:rsidRDefault="00CB1DA3" w:rsidP="00BD7B8D">
            <w:pPr>
              <w:pStyle w:val="Paragraphedeliste"/>
              <w:spacing w:before="120"/>
              <w:ind w:left="306"/>
              <w:rPr>
                <w:rFonts w:ascii="Arial" w:hAnsi="Arial" w:cs="Arial"/>
                <w:b/>
                <w:sz w:val="20"/>
              </w:rPr>
            </w:pPr>
            <w:r>
              <w:rPr>
                <w:rFonts w:ascii="Arial" w:hAnsi="Arial" w:cs="Arial"/>
                <w:sz w:val="18"/>
                <w:szCs w:val="18"/>
              </w:rPr>
              <w:t>Analyse effectuée au regard du critère 2.2 du 6.2.1 du Règlement de consultation</w:t>
            </w:r>
          </w:p>
          <w:p w14:paraId="039FDF04" w14:textId="5BB68933" w:rsidR="00CB1DA3" w:rsidRPr="00DB363A" w:rsidRDefault="00CB1DA3" w:rsidP="00CB1DA3">
            <w:pPr>
              <w:spacing w:before="120"/>
              <w:contextualSpacing/>
              <w:rPr>
                <w:rFonts w:ascii="Arial" w:hAnsi="Arial" w:cs="Arial"/>
                <w:b/>
                <w:sz w:val="20"/>
              </w:rPr>
            </w:pPr>
            <w:r w:rsidRPr="00DB363A">
              <w:rPr>
                <w:rFonts w:ascii="Arial" w:hAnsi="Arial" w:cs="Arial"/>
                <w:b/>
                <w:sz w:val="20"/>
              </w:rPr>
              <w:t>Capacité minimale engagée</w:t>
            </w:r>
            <w:r w:rsidR="003D55E8">
              <w:rPr>
                <w:rFonts w:ascii="Arial" w:hAnsi="Arial" w:cs="Arial"/>
                <w:b/>
                <w:sz w:val="20"/>
              </w:rPr>
              <w:t xml:space="preserve"> (à reprendre dans l’acte d’engagement et dans annexe financière)</w:t>
            </w:r>
            <w:bookmarkStart w:id="1" w:name="_GoBack"/>
            <w:bookmarkEnd w:id="1"/>
          </w:p>
          <w:p w14:paraId="4D5A4036" w14:textId="77777777" w:rsidR="00CB1DA3" w:rsidRPr="00DB363A" w:rsidRDefault="00CB1DA3" w:rsidP="00CB1DA3">
            <w:pPr>
              <w:pStyle w:val="Paragraphedeliste"/>
              <w:numPr>
                <w:ilvl w:val="0"/>
                <w:numId w:val="9"/>
              </w:numPr>
              <w:spacing w:before="120"/>
              <w:contextualSpacing/>
              <w:rPr>
                <w:rFonts w:ascii="Arial" w:hAnsi="Arial" w:cs="Arial"/>
                <w:sz w:val="20"/>
              </w:rPr>
            </w:pPr>
            <w:r w:rsidRPr="00DB363A">
              <w:rPr>
                <w:rFonts w:ascii="Arial" w:hAnsi="Arial" w:cs="Arial"/>
                <w:sz w:val="20"/>
              </w:rPr>
              <w:t xml:space="preserve">Sensibilisation seule = </w:t>
            </w:r>
            <w:r w:rsidRPr="00DB363A">
              <w:rPr>
                <w:rFonts w:ascii="Arial" w:hAnsi="Arial" w:cs="Arial"/>
                <w:sz w:val="20"/>
              </w:rPr>
              <w:fldChar w:fldCharType="begin">
                <w:ffData>
                  <w:name w:val="Texte3"/>
                  <w:enabled/>
                  <w:calcOnExit w:val="0"/>
                  <w:textInput/>
                </w:ffData>
              </w:fldChar>
            </w:r>
            <w:bookmarkStart w:id="2" w:name="Texte3"/>
            <w:r w:rsidRPr="00DB363A">
              <w:rPr>
                <w:rFonts w:ascii="Arial" w:hAnsi="Arial" w:cs="Arial"/>
                <w:sz w:val="20"/>
              </w:rPr>
              <w:instrText xml:space="preserve"> FORMTEXT </w:instrText>
            </w:r>
            <w:r w:rsidRPr="00DB363A">
              <w:rPr>
                <w:rFonts w:ascii="Arial" w:hAnsi="Arial" w:cs="Arial"/>
                <w:sz w:val="20"/>
              </w:rPr>
            </w:r>
            <w:r w:rsidRPr="00DB363A">
              <w:rPr>
                <w:rFonts w:ascii="Arial" w:hAnsi="Arial" w:cs="Arial"/>
                <w:sz w:val="20"/>
              </w:rPr>
              <w:fldChar w:fldCharType="separate"/>
            </w:r>
            <w:r w:rsidRPr="00DB363A">
              <w:rPr>
                <w:rFonts w:ascii="Arial" w:hAnsi="Arial" w:cs="Arial"/>
                <w:noProof/>
                <w:sz w:val="20"/>
              </w:rPr>
              <w:t> </w:t>
            </w:r>
            <w:r w:rsidRPr="00DB363A">
              <w:rPr>
                <w:rFonts w:ascii="Arial" w:hAnsi="Arial" w:cs="Arial"/>
                <w:noProof/>
                <w:sz w:val="20"/>
              </w:rPr>
              <w:t> </w:t>
            </w:r>
            <w:r w:rsidRPr="00DB363A">
              <w:rPr>
                <w:rFonts w:ascii="Arial" w:hAnsi="Arial" w:cs="Arial"/>
                <w:noProof/>
                <w:sz w:val="20"/>
              </w:rPr>
              <w:t> </w:t>
            </w:r>
            <w:r w:rsidRPr="00DB363A">
              <w:rPr>
                <w:rFonts w:ascii="Arial" w:hAnsi="Arial" w:cs="Arial"/>
                <w:noProof/>
                <w:sz w:val="20"/>
              </w:rPr>
              <w:t> </w:t>
            </w:r>
            <w:r w:rsidRPr="00DB363A">
              <w:rPr>
                <w:rFonts w:ascii="Arial" w:hAnsi="Arial" w:cs="Arial"/>
                <w:noProof/>
                <w:sz w:val="20"/>
              </w:rPr>
              <w:t> </w:t>
            </w:r>
            <w:r w:rsidRPr="00DB363A">
              <w:rPr>
                <w:rFonts w:ascii="Arial" w:hAnsi="Arial" w:cs="Arial"/>
                <w:sz w:val="20"/>
              </w:rPr>
              <w:fldChar w:fldCharType="end"/>
            </w:r>
            <w:bookmarkEnd w:id="2"/>
          </w:p>
          <w:p w14:paraId="269F206A" w14:textId="77777777" w:rsidR="00CB1DA3" w:rsidRPr="00DB363A" w:rsidRDefault="00CB1DA3" w:rsidP="00CB1DA3">
            <w:pPr>
              <w:pStyle w:val="Paragraphedeliste"/>
              <w:numPr>
                <w:ilvl w:val="0"/>
                <w:numId w:val="9"/>
              </w:numPr>
              <w:spacing w:before="120"/>
              <w:contextualSpacing/>
              <w:rPr>
                <w:rFonts w:ascii="Arial" w:hAnsi="Arial" w:cs="Arial"/>
                <w:sz w:val="20"/>
              </w:rPr>
            </w:pPr>
            <w:r w:rsidRPr="00DB363A">
              <w:rPr>
                <w:rFonts w:ascii="Arial" w:hAnsi="Arial" w:cs="Arial"/>
                <w:sz w:val="20"/>
              </w:rPr>
              <w:t xml:space="preserve">Sensibilisation + dépistage = </w:t>
            </w:r>
            <w:r w:rsidRPr="00DB363A">
              <w:rPr>
                <w:rFonts w:ascii="Arial" w:hAnsi="Arial" w:cs="Arial"/>
                <w:sz w:val="20"/>
              </w:rPr>
              <w:fldChar w:fldCharType="begin">
                <w:ffData>
                  <w:name w:val="Texte4"/>
                  <w:enabled/>
                  <w:calcOnExit w:val="0"/>
                  <w:textInput/>
                </w:ffData>
              </w:fldChar>
            </w:r>
            <w:bookmarkStart w:id="3" w:name="Texte4"/>
            <w:r w:rsidRPr="00DB363A">
              <w:rPr>
                <w:rFonts w:ascii="Arial" w:hAnsi="Arial" w:cs="Arial"/>
                <w:sz w:val="20"/>
              </w:rPr>
              <w:instrText xml:space="preserve"> FORMTEXT </w:instrText>
            </w:r>
            <w:r w:rsidRPr="00DB363A">
              <w:rPr>
                <w:rFonts w:ascii="Arial" w:hAnsi="Arial" w:cs="Arial"/>
                <w:sz w:val="20"/>
              </w:rPr>
            </w:r>
            <w:r w:rsidRPr="00DB363A">
              <w:rPr>
                <w:rFonts w:ascii="Arial" w:hAnsi="Arial" w:cs="Arial"/>
                <w:sz w:val="20"/>
              </w:rPr>
              <w:fldChar w:fldCharType="separate"/>
            </w:r>
            <w:r w:rsidRPr="00DB363A">
              <w:rPr>
                <w:rFonts w:ascii="Arial" w:hAnsi="Arial" w:cs="Arial"/>
                <w:noProof/>
                <w:sz w:val="20"/>
              </w:rPr>
              <w:t> </w:t>
            </w:r>
            <w:r w:rsidRPr="00DB363A">
              <w:rPr>
                <w:rFonts w:ascii="Arial" w:hAnsi="Arial" w:cs="Arial"/>
                <w:noProof/>
                <w:sz w:val="20"/>
              </w:rPr>
              <w:t> </w:t>
            </w:r>
            <w:r w:rsidRPr="00DB363A">
              <w:rPr>
                <w:rFonts w:ascii="Arial" w:hAnsi="Arial" w:cs="Arial"/>
                <w:noProof/>
                <w:sz w:val="20"/>
              </w:rPr>
              <w:t> </w:t>
            </w:r>
            <w:r w:rsidRPr="00DB363A">
              <w:rPr>
                <w:rFonts w:ascii="Arial" w:hAnsi="Arial" w:cs="Arial"/>
                <w:noProof/>
                <w:sz w:val="20"/>
              </w:rPr>
              <w:t> </w:t>
            </w:r>
            <w:r w:rsidRPr="00DB363A">
              <w:rPr>
                <w:rFonts w:ascii="Arial" w:hAnsi="Arial" w:cs="Arial"/>
                <w:noProof/>
                <w:sz w:val="20"/>
              </w:rPr>
              <w:t> </w:t>
            </w:r>
            <w:r w:rsidRPr="00DB363A">
              <w:rPr>
                <w:rFonts w:ascii="Arial" w:hAnsi="Arial" w:cs="Arial"/>
                <w:sz w:val="20"/>
              </w:rPr>
              <w:fldChar w:fldCharType="end"/>
            </w:r>
            <w:bookmarkEnd w:id="3"/>
          </w:p>
          <w:p w14:paraId="785CD652" w14:textId="643D8188" w:rsidR="00CB1DA3" w:rsidRPr="00CB1DA3" w:rsidRDefault="00CB1DA3" w:rsidP="00CB1DA3">
            <w:pPr>
              <w:spacing w:before="120"/>
              <w:contextualSpacing/>
              <w:rPr>
                <w:rFonts w:ascii="Arial" w:hAnsi="Arial" w:cs="Arial"/>
                <w:sz w:val="20"/>
              </w:rPr>
            </w:pPr>
          </w:p>
        </w:tc>
      </w:tr>
      <w:tr w:rsidR="001F632B" w:rsidRPr="00D57AAA" w14:paraId="383891AB" w14:textId="77777777" w:rsidTr="001A7822">
        <w:trPr>
          <w:trHeight w:val="448"/>
          <w:jc w:val="center"/>
        </w:trPr>
        <w:tc>
          <w:tcPr>
            <w:tcW w:w="10612" w:type="dxa"/>
            <w:shd w:val="clear" w:color="auto" w:fill="DEEAF6" w:themeFill="accent1" w:themeFillTint="33"/>
            <w:vAlign w:val="center"/>
          </w:tcPr>
          <w:p w14:paraId="669689FD" w14:textId="5F5195F8" w:rsidR="001F632B" w:rsidRPr="001A7822" w:rsidRDefault="001A6C3A" w:rsidP="0062164A">
            <w:pPr>
              <w:rPr>
                <w:rFonts w:ascii="Arial" w:hAnsi="Arial" w:cs="Arial"/>
                <w:b/>
                <w:i/>
                <w:sz w:val="20"/>
              </w:rPr>
            </w:pPr>
            <w:r w:rsidRPr="001A7822">
              <w:rPr>
                <w:rFonts w:ascii="Arial" w:hAnsi="Arial" w:cs="Arial"/>
                <w:b/>
                <w:i/>
                <w:sz w:val="20"/>
              </w:rPr>
              <w:t>2.3</w:t>
            </w:r>
            <w:r w:rsidR="001F632B" w:rsidRPr="001A7822">
              <w:rPr>
                <w:rFonts w:ascii="Arial" w:hAnsi="Arial" w:cs="Arial"/>
                <w:b/>
                <w:i/>
                <w:sz w:val="20"/>
              </w:rPr>
              <w:t>: Présentation de l’animation (</w:t>
            </w:r>
            <w:r w:rsidR="00BD7B8D" w:rsidRPr="001A7822">
              <w:rPr>
                <w:rFonts w:ascii="Arial" w:hAnsi="Arial" w:cs="Arial"/>
                <w:b/>
                <w:i/>
                <w:sz w:val="20"/>
              </w:rPr>
              <w:t>40</w:t>
            </w:r>
            <w:r w:rsidR="001F632B" w:rsidRPr="001A7822">
              <w:rPr>
                <w:rFonts w:ascii="Arial" w:hAnsi="Arial" w:cs="Arial"/>
                <w:b/>
                <w:i/>
                <w:sz w:val="20"/>
              </w:rPr>
              <w:t xml:space="preserve"> points)</w:t>
            </w:r>
            <w:r w:rsidR="003B1751" w:rsidRPr="001A7822">
              <w:rPr>
                <w:rFonts w:ascii="Arial" w:hAnsi="Arial" w:cs="Arial"/>
                <w:b/>
                <w:i/>
                <w:sz w:val="20"/>
              </w:rPr>
              <w:t xml:space="preserve"> – </w:t>
            </w:r>
            <w:r w:rsidR="0062164A" w:rsidRPr="00DB1646">
              <w:rPr>
                <w:rFonts w:ascii="Arial" w:hAnsi="Arial" w:cs="Arial"/>
                <w:b/>
                <w:i/>
                <w:sz w:val="20"/>
              </w:rPr>
              <w:t>pour mémoire</w:t>
            </w:r>
            <w:r w:rsidRPr="00DB1646">
              <w:rPr>
                <w:rFonts w:ascii="Arial" w:hAnsi="Arial" w:cs="Arial"/>
                <w:b/>
                <w:i/>
                <w:sz w:val="20"/>
              </w:rPr>
              <w:t xml:space="preserve"> </w:t>
            </w:r>
          </w:p>
        </w:tc>
      </w:tr>
      <w:tr w:rsidR="001F632B" w:rsidRPr="00D57AAA" w14:paraId="1AE9971E" w14:textId="77777777" w:rsidTr="00E05436">
        <w:trPr>
          <w:trHeight w:val="895"/>
          <w:jc w:val="center"/>
        </w:trPr>
        <w:tc>
          <w:tcPr>
            <w:tcW w:w="10612" w:type="dxa"/>
          </w:tcPr>
          <w:p w14:paraId="6D100701" w14:textId="02CA0C21" w:rsidR="00A35FB8" w:rsidRPr="00A35FB8" w:rsidRDefault="0062164A" w:rsidP="00CB1DA3">
            <w:pPr>
              <w:spacing w:before="120"/>
              <w:rPr>
                <w:rFonts w:ascii="Arial" w:hAnsi="Arial" w:cs="Arial"/>
                <w:sz w:val="18"/>
                <w:szCs w:val="18"/>
              </w:rPr>
            </w:pPr>
            <w:r>
              <w:rPr>
                <w:rFonts w:ascii="Arial" w:hAnsi="Arial" w:cs="Arial"/>
                <w:sz w:val="18"/>
                <w:szCs w:val="18"/>
              </w:rPr>
              <w:t xml:space="preserve">Analyse </w:t>
            </w:r>
            <w:r w:rsidR="00CB1DA3">
              <w:rPr>
                <w:rFonts w:ascii="Arial" w:hAnsi="Arial" w:cs="Arial"/>
                <w:sz w:val="18"/>
                <w:szCs w:val="18"/>
              </w:rPr>
              <w:t>effectuée au regard de</w:t>
            </w:r>
            <w:r>
              <w:rPr>
                <w:rFonts w:ascii="Arial" w:hAnsi="Arial" w:cs="Arial"/>
                <w:sz w:val="18"/>
                <w:szCs w:val="18"/>
              </w:rPr>
              <w:t xml:space="preserve"> la grille</w:t>
            </w:r>
            <w:r w:rsidRPr="0062164A">
              <w:rPr>
                <w:rFonts w:ascii="Arial" w:hAnsi="Arial" w:cs="Arial"/>
                <w:sz w:val="18"/>
                <w:szCs w:val="18"/>
              </w:rPr>
              <w:t xml:space="preserve"> d’évaluation pour l</w:t>
            </w:r>
            <w:r>
              <w:rPr>
                <w:rFonts w:ascii="Arial" w:hAnsi="Arial" w:cs="Arial"/>
                <w:sz w:val="18"/>
                <w:szCs w:val="18"/>
              </w:rPr>
              <w:t xml:space="preserve">’animation </w:t>
            </w:r>
            <w:r w:rsidR="00CB1DA3">
              <w:rPr>
                <w:rFonts w:ascii="Arial" w:hAnsi="Arial" w:cs="Arial"/>
                <w:sz w:val="18"/>
                <w:szCs w:val="18"/>
              </w:rPr>
              <w:t>en annexe 4_présentation animation (</w:t>
            </w:r>
            <w:r w:rsidRPr="0062164A">
              <w:rPr>
                <w:rFonts w:ascii="Arial" w:hAnsi="Arial" w:cs="Arial"/>
                <w:sz w:val="18"/>
                <w:szCs w:val="18"/>
              </w:rPr>
              <w:t xml:space="preserve">cf. article </w:t>
            </w:r>
            <w:r w:rsidR="00CB1DA3">
              <w:rPr>
                <w:rFonts w:ascii="Arial" w:hAnsi="Arial" w:cs="Arial"/>
                <w:sz w:val="18"/>
                <w:szCs w:val="18"/>
              </w:rPr>
              <w:t xml:space="preserve">6.2.1 et </w:t>
            </w:r>
            <w:r>
              <w:rPr>
                <w:rFonts w:ascii="Arial" w:hAnsi="Arial" w:cs="Arial"/>
                <w:sz w:val="18"/>
                <w:szCs w:val="18"/>
              </w:rPr>
              <w:t>9</w:t>
            </w:r>
            <w:r w:rsidRPr="0062164A">
              <w:rPr>
                <w:rFonts w:ascii="Arial" w:hAnsi="Arial" w:cs="Arial"/>
                <w:sz w:val="18"/>
                <w:szCs w:val="18"/>
              </w:rPr>
              <w:t xml:space="preserve"> du Règlement de la Consultation).</w:t>
            </w:r>
          </w:p>
        </w:tc>
      </w:tr>
      <w:tr w:rsidR="001F632B" w:rsidRPr="00D57AAA" w14:paraId="4085C10F" w14:textId="77777777" w:rsidTr="001A7822">
        <w:trPr>
          <w:trHeight w:val="442"/>
          <w:jc w:val="center"/>
        </w:trPr>
        <w:tc>
          <w:tcPr>
            <w:tcW w:w="10612" w:type="dxa"/>
            <w:shd w:val="clear" w:color="auto" w:fill="A8D08D" w:themeFill="accent6" w:themeFillTint="99"/>
            <w:vAlign w:val="center"/>
          </w:tcPr>
          <w:p w14:paraId="0E572727" w14:textId="31685D59" w:rsidR="001F632B" w:rsidRPr="00465572" w:rsidRDefault="001A7822" w:rsidP="001A7822">
            <w:pPr>
              <w:rPr>
                <w:rFonts w:ascii="Arial" w:hAnsi="Arial" w:cs="Arial"/>
                <w:i/>
                <w:sz w:val="18"/>
                <w:szCs w:val="18"/>
              </w:rPr>
            </w:pPr>
            <w:r>
              <w:rPr>
                <w:rFonts w:ascii="Arial" w:hAnsi="Arial" w:cs="Arial"/>
                <w:b/>
                <w:sz w:val="20"/>
              </w:rPr>
              <w:t>3</w:t>
            </w:r>
            <w:r w:rsidR="00A35FB8">
              <w:rPr>
                <w:rFonts w:ascii="Arial" w:hAnsi="Arial" w:cs="Arial"/>
                <w:b/>
                <w:sz w:val="20"/>
              </w:rPr>
              <w:t xml:space="preserve"> VALEUR ENVIRONNEMENTALE</w:t>
            </w:r>
            <w:r w:rsidR="001F632B" w:rsidRPr="00C320FD">
              <w:rPr>
                <w:rFonts w:ascii="Arial" w:hAnsi="Arial" w:cs="Arial"/>
                <w:b/>
                <w:sz w:val="20"/>
              </w:rPr>
              <w:t xml:space="preserve"> (</w:t>
            </w:r>
            <w:r w:rsidR="00CB1DA3">
              <w:rPr>
                <w:rFonts w:ascii="Arial" w:hAnsi="Arial" w:cs="Arial"/>
                <w:b/>
                <w:sz w:val="20"/>
              </w:rPr>
              <w:t>10</w:t>
            </w:r>
            <w:r w:rsidR="001F632B" w:rsidRPr="00C320FD">
              <w:rPr>
                <w:rFonts w:ascii="Arial" w:hAnsi="Arial" w:cs="Arial"/>
                <w:b/>
                <w:sz w:val="20"/>
              </w:rPr>
              <w:t xml:space="preserve"> points)</w:t>
            </w:r>
          </w:p>
        </w:tc>
      </w:tr>
      <w:tr w:rsidR="001F632B" w:rsidRPr="00D57AAA" w14:paraId="14FF443B" w14:textId="77777777" w:rsidTr="00E05436">
        <w:trPr>
          <w:trHeight w:val="895"/>
          <w:jc w:val="center"/>
        </w:trPr>
        <w:tc>
          <w:tcPr>
            <w:tcW w:w="10612" w:type="dxa"/>
          </w:tcPr>
          <w:p w14:paraId="6AEE8854" w14:textId="77777777" w:rsidR="001F632B" w:rsidRDefault="001F632B" w:rsidP="001F632B">
            <w:pPr>
              <w:rPr>
                <w:rFonts w:ascii="Arial" w:hAnsi="Arial" w:cs="Arial"/>
                <w:i/>
                <w:sz w:val="18"/>
                <w:szCs w:val="18"/>
              </w:rPr>
            </w:pPr>
            <w:r w:rsidRPr="00C320FD">
              <w:rPr>
                <w:rFonts w:ascii="Arial" w:hAnsi="Arial" w:cs="Arial"/>
                <w:i/>
                <w:sz w:val="18"/>
                <w:szCs w:val="18"/>
              </w:rPr>
              <w:t>Il est attendu de la part du candidat a minima la démarche mise en place pour diminuer l’impact sur l’environnement lors de l’exécution des prestations.</w:t>
            </w:r>
          </w:p>
          <w:p w14:paraId="5BF0EE3B" w14:textId="77777777" w:rsidR="00BD7B8D" w:rsidRDefault="00BD7B8D" w:rsidP="00BD7B8D">
            <w:pPr>
              <w:pStyle w:val="Paragraphedeliste"/>
              <w:spacing w:before="120"/>
              <w:ind w:left="306"/>
              <w:rPr>
                <w:rFonts w:ascii="Arial" w:hAnsi="Arial" w:cs="Arial"/>
                <w:b/>
                <w:sz w:val="20"/>
              </w:rPr>
            </w:pPr>
            <w:r>
              <w:rPr>
                <w:rFonts w:ascii="Arial" w:hAnsi="Arial" w:cs="Arial"/>
                <w:b/>
                <w:sz w:val="20"/>
              </w:rPr>
              <w:fldChar w:fldCharType="begin">
                <w:ffData>
                  <w:name w:val="Texte2"/>
                  <w:enabled/>
                  <w:calcOnExit w:val="0"/>
                  <w:textInput/>
                </w:ffData>
              </w:fldChar>
            </w:r>
            <w:r>
              <w:rPr>
                <w:rFonts w:ascii="Arial" w:hAnsi="Arial" w:cs="Arial"/>
                <w:b/>
                <w:sz w:val="20"/>
              </w:rPr>
              <w:instrText xml:space="preserve"> FORMTEXT </w:instrText>
            </w:r>
            <w:r>
              <w:rPr>
                <w:rFonts w:ascii="Arial" w:hAnsi="Arial" w:cs="Arial"/>
                <w:b/>
                <w:sz w:val="20"/>
              </w:rPr>
            </w:r>
            <w:r>
              <w:rPr>
                <w:rFonts w:ascii="Arial" w:hAnsi="Arial" w:cs="Arial"/>
                <w:b/>
                <w:sz w:val="20"/>
              </w:rPr>
              <w:fldChar w:fldCharType="separate"/>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sz w:val="20"/>
              </w:rPr>
              <w:fldChar w:fldCharType="end"/>
            </w:r>
          </w:p>
          <w:p w14:paraId="664C37A3" w14:textId="77777777" w:rsidR="00BD7B8D" w:rsidRPr="00465572" w:rsidRDefault="00BD7B8D" w:rsidP="001F632B">
            <w:pPr>
              <w:rPr>
                <w:rFonts w:ascii="Arial" w:hAnsi="Arial" w:cs="Arial"/>
                <w:i/>
                <w:sz w:val="18"/>
                <w:szCs w:val="18"/>
              </w:rPr>
            </w:pPr>
          </w:p>
        </w:tc>
      </w:tr>
    </w:tbl>
    <w:p w14:paraId="1FE94102" w14:textId="77777777" w:rsidR="00387E20" w:rsidRDefault="00387E20" w:rsidP="00586862">
      <w:pPr>
        <w:jc w:val="both"/>
        <w:rPr>
          <w:rFonts w:ascii="Arial" w:hAnsi="Arial" w:cs="Arial"/>
          <w:sz w:val="20"/>
        </w:rPr>
      </w:pPr>
    </w:p>
    <w:sectPr w:rsidR="00387E20" w:rsidSect="00B86BD8">
      <w:footerReference w:type="default" r:id="rId10"/>
      <w:footerReference w:type="first" r:id="rId11"/>
      <w:type w:val="continuous"/>
      <w:pgSz w:w="11907" w:h="16840"/>
      <w:pgMar w:top="1418" w:right="992" w:bottom="1418" w:left="993" w:header="851" w:footer="5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61CA3" w14:textId="77777777" w:rsidR="00920358" w:rsidRDefault="00920358">
      <w:r>
        <w:separator/>
      </w:r>
    </w:p>
  </w:endnote>
  <w:endnote w:type="continuationSeparator" w:id="0">
    <w:p w14:paraId="244643D6" w14:textId="77777777" w:rsidR="00920358" w:rsidRDefault="00920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EF4A1" w14:textId="44B8EBA9" w:rsidR="00B2145E" w:rsidRPr="00C54247" w:rsidRDefault="00D80E2C">
    <w:pPr>
      <w:pStyle w:val="Pieddepage"/>
      <w:rPr>
        <w:rStyle w:val="Numrodepage"/>
        <w:rFonts w:ascii="Calibri" w:hAnsi="Calibri" w:cs="Calibri"/>
        <w:sz w:val="16"/>
        <w:szCs w:val="16"/>
      </w:rPr>
    </w:pPr>
    <w:r w:rsidRPr="00C54247">
      <w:rPr>
        <w:rStyle w:val="Numrodepage"/>
        <w:rFonts w:ascii="Calibri" w:hAnsi="Calibri" w:cs="Calibri"/>
        <w:sz w:val="16"/>
        <w:szCs w:val="16"/>
      </w:rPr>
      <w:t>M</w:t>
    </w:r>
    <w:r w:rsidR="00AB6835">
      <w:rPr>
        <w:rStyle w:val="Numrodepage"/>
        <w:rFonts w:ascii="Calibri" w:hAnsi="Calibri" w:cs="Calibri"/>
        <w:sz w:val="16"/>
        <w:szCs w:val="16"/>
      </w:rPr>
      <w:t>arché 25-2770</w:t>
    </w:r>
    <w:r w:rsidR="00B2145E" w:rsidRPr="00C54247">
      <w:rPr>
        <w:rStyle w:val="Numrodepage"/>
        <w:rFonts w:ascii="Calibri" w:hAnsi="Calibri" w:cs="Calibri"/>
        <w:sz w:val="16"/>
        <w:szCs w:val="16"/>
      </w:rPr>
      <w:tab/>
    </w:r>
    <w:r w:rsidR="00B2145E" w:rsidRPr="00C54247">
      <w:rPr>
        <w:rStyle w:val="Numrodepage"/>
        <w:rFonts w:ascii="Calibri" w:hAnsi="Calibri" w:cs="Calibri"/>
        <w:snapToGrid w:val="0"/>
        <w:sz w:val="16"/>
        <w:szCs w:val="16"/>
      </w:rPr>
      <w:t xml:space="preserve">Page </w:t>
    </w:r>
    <w:r w:rsidR="00B2145E" w:rsidRPr="00C54247">
      <w:rPr>
        <w:rStyle w:val="Numrodepage"/>
        <w:rFonts w:ascii="Calibri" w:hAnsi="Calibri" w:cs="Calibri"/>
        <w:snapToGrid w:val="0"/>
        <w:sz w:val="16"/>
        <w:szCs w:val="16"/>
      </w:rPr>
      <w:fldChar w:fldCharType="begin"/>
    </w:r>
    <w:r w:rsidR="00B2145E" w:rsidRPr="00C54247">
      <w:rPr>
        <w:rStyle w:val="Numrodepage"/>
        <w:rFonts w:ascii="Calibri" w:hAnsi="Calibri" w:cs="Calibri"/>
        <w:snapToGrid w:val="0"/>
        <w:sz w:val="16"/>
        <w:szCs w:val="16"/>
      </w:rPr>
      <w:instrText xml:space="preserve"> PAGE </w:instrText>
    </w:r>
    <w:r w:rsidR="00B2145E" w:rsidRPr="00C54247">
      <w:rPr>
        <w:rStyle w:val="Numrodepage"/>
        <w:rFonts w:ascii="Calibri" w:hAnsi="Calibri" w:cs="Calibri"/>
        <w:snapToGrid w:val="0"/>
        <w:sz w:val="16"/>
        <w:szCs w:val="16"/>
      </w:rPr>
      <w:fldChar w:fldCharType="separate"/>
    </w:r>
    <w:r w:rsidR="003D55E8">
      <w:rPr>
        <w:rStyle w:val="Numrodepage"/>
        <w:rFonts w:ascii="Calibri" w:hAnsi="Calibri" w:cs="Calibri"/>
        <w:noProof/>
        <w:snapToGrid w:val="0"/>
        <w:sz w:val="16"/>
        <w:szCs w:val="16"/>
      </w:rPr>
      <w:t>2</w:t>
    </w:r>
    <w:r w:rsidR="00B2145E" w:rsidRPr="00C54247">
      <w:rPr>
        <w:rStyle w:val="Numrodepage"/>
        <w:rFonts w:ascii="Calibri" w:hAnsi="Calibri" w:cs="Calibri"/>
        <w:snapToGrid w:val="0"/>
        <w:sz w:val="16"/>
        <w:szCs w:val="16"/>
      </w:rPr>
      <w:fldChar w:fldCharType="end"/>
    </w:r>
    <w:r w:rsidR="00B2145E" w:rsidRPr="00C54247">
      <w:rPr>
        <w:rStyle w:val="Numrodepage"/>
        <w:rFonts w:ascii="Calibri" w:hAnsi="Calibri" w:cs="Calibri"/>
        <w:snapToGrid w:val="0"/>
        <w:sz w:val="16"/>
        <w:szCs w:val="16"/>
      </w:rPr>
      <w:t xml:space="preserve"> sur </w:t>
    </w:r>
    <w:r w:rsidR="00B2145E" w:rsidRPr="00C54247">
      <w:rPr>
        <w:rStyle w:val="Numrodepage"/>
        <w:rFonts w:ascii="Calibri" w:hAnsi="Calibri" w:cs="Calibri"/>
        <w:snapToGrid w:val="0"/>
        <w:sz w:val="16"/>
        <w:szCs w:val="16"/>
      </w:rPr>
      <w:fldChar w:fldCharType="begin"/>
    </w:r>
    <w:r w:rsidR="00B2145E" w:rsidRPr="00C54247">
      <w:rPr>
        <w:rStyle w:val="Numrodepage"/>
        <w:rFonts w:ascii="Calibri" w:hAnsi="Calibri" w:cs="Calibri"/>
        <w:snapToGrid w:val="0"/>
        <w:sz w:val="16"/>
        <w:szCs w:val="16"/>
      </w:rPr>
      <w:instrText xml:space="preserve"> NUMPAGES </w:instrText>
    </w:r>
    <w:r w:rsidR="00B2145E" w:rsidRPr="00C54247">
      <w:rPr>
        <w:rStyle w:val="Numrodepage"/>
        <w:rFonts w:ascii="Calibri" w:hAnsi="Calibri" w:cs="Calibri"/>
        <w:snapToGrid w:val="0"/>
        <w:sz w:val="16"/>
        <w:szCs w:val="16"/>
      </w:rPr>
      <w:fldChar w:fldCharType="separate"/>
    </w:r>
    <w:r w:rsidR="003D55E8">
      <w:rPr>
        <w:rStyle w:val="Numrodepage"/>
        <w:rFonts w:ascii="Calibri" w:hAnsi="Calibri" w:cs="Calibri"/>
        <w:noProof/>
        <w:snapToGrid w:val="0"/>
        <w:sz w:val="16"/>
        <w:szCs w:val="16"/>
      </w:rPr>
      <w:t>2</w:t>
    </w:r>
    <w:r w:rsidR="00B2145E" w:rsidRPr="00C54247">
      <w:rPr>
        <w:rStyle w:val="Numrodepage"/>
        <w:rFonts w:ascii="Calibri" w:hAnsi="Calibri" w:cs="Calibri"/>
        <w:snapToGrid w:val="0"/>
        <w:sz w:val="16"/>
        <w:szCs w:val="16"/>
      </w:rPr>
      <w:fldChar w:fldCharType="end"/>
    </w:r>
    <w:r w:rsidR="00B2145E" w:rsidRPr="00C54247">
      <w:rPr>
        <w:rStyle w:val="Numrodepage"/>
        <w:rFonts w:ascii="Calibri" w:hAnsi="Calibri" w:cs="Calibri"/>
        <w:sz w:val="16"/>
        <w:szCs w:val="16"/>
      </w:rPr>
      <w:tab/>
    </w:r>
    <w:r w:rsidR="00F21299">
      <w:rPr>
        <w:rStyle w:val="Numrodepage"/>
        <w:rFonts w:ascii="Calibri" w:hAnsi="Calibri" w:cs="Calibri"/>
        <w:sz w:val="16"/>
        <w:szCs w:val="16"/>
      </w:rPr>
      <w:t>Cadre de mémoire technique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81D2D" w14:textId="77777777" w:rsidR="00B2145E" w:rsidRDefault="00B2145E">
    <w:pPr>
      <w:pStyle w:val="Pieddepage"/>
      <w:rPr>
        <w:sz w:val="16"/>
      </w:rPr>
    </w:pPr>
    <w:r>
      <w:rPr>
        <w:rStyle w:val="Numrodepage"/>
      </w:rPr>
      <w:tab/>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CFF1E" w14:textId="77777777" w:rsidR="00920358" w:rsidRDefault="00920358">
      <w:r>
        <w:separator/>
      </w:r>
    </w:p>
  </w:footnote>
  <w:footnote w:type="continuationSeparator" w:id="0">
    <w:p w14:paraId="2E8B4B43" w14:textId="77777777" w:rsidR="00920358" w:rsidRDefault="00920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54B7"/>
    <w:multiLevelType w:val="multilevel"/>
    <w:tmpl w:val="94E21E84"/>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B5F38A5"/>
    <w:multiLevelType w:val="hybridMultilevel"/>
    <w:tmpl w:val="7C5AFEA6"/>
    <w:lvl w:ilvl="0" w:tplc="05CE2AA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C719A3"/>
    <w:multiLevelType w:val="hybridMultilevel"/>
    <w:tmpl w:val="6C28B14A"/>
    <w:lvl w:ilvl="0" w:tplc="7242AA2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7847E1"/>
    <w:multiLevelType w:val="multilevel"/>
    <w:tmpl w:val="8F48549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30F1FFB"/>
    <w:multiLevelType w:val="hybridMultilevel"/>
    <w:tmpl w:val="5D9A4374"/>
    <w:lvl w:ilvl="0" w:tplc="13FAB766">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59D1D82"/>
    <w:multiLevelType w:val="hybridMultilevel"/>
    <w:tmpl w:val="3900034E"/>
    <w:lvl w:ilvl="0" w:tplc="05CE2AA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1316C2"/>
    <w:multiLevelType w:val="hybridMultilevel"/>
    <w:tmpl w:val="CF2ECBA6"/>
    <w:lvl w:ilvl="0" w:tplc="46EC48C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F7240C2"/>
    <w:multiLevelType w:val="hybridMultilevel"/>
    <w:tmpl w:val="063A3F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A6A0AAD"/>
    <w:multiLevelType w:val="hybridMultilevel"/>
    <w:tmpl w:val="7E58879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2"/>
  </w:num>
  <w:num w:numId="4">
    <w:abstractNumId w:val="6"/>
  </w:num>
  <w:num w:numId="5">
    <w:abstractNumId w:val="3"/>
  </w:num>
  <w:num w:numId="6">
    <w:abstractNumId w:val="4"/>
  </w:num>
  <w:num w:numId="7">
    <w:abstractNumId w:val="0"/>
  </w:num>
  <w:num w:numId="8">
    <w:abstractNumId w:val="5"/>
  </w:num>
  <w:num w:numId="9">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8E3"/>
    <w:rsid w:val="00006203"/>
    <w:rsid w:val="00007267"/>
    <w:rsid w:val="000154FE"/>
    <w:rsid w:val="000218CC"/>
    <w:rsid w:val="00021A98"/>
    <w:rsid w:val="00024CE2"/>
    <w:rsid w:val="000253E4"/>
    <w:rsid w:val="00025718"/>
    <w:rsid w:val="00025840"/>
    <w:rsid w:val="00031DC2"/>
    <w:rsid w:val="00033FCD"/>
    <w:rsid w:val="00034F72"/>
    <w:rsid w:val="00035710"/>
    <w:rsid w:val="00042D92"/>
    <w:rsid w:val="00044CCC"/>
    <w:rsid w:val="0004532C"/>
    <w:rsid w:val="00046946"/>
    <w:rsid w:val="00051239"/>
    <w:rsid w:val="00052CE6"/>
    <w:rsid w:val="000531CB"/>
    <w:rsid w:val="00055360"/>
    <w:rsid w:val="00056EDC"/>
    <w:rsid w:val="000618B9"/>
    <w:rsid w:val="0006305F"/>
    <w:rsid w:val="00065437"/>
    <w:rsid w:val="00065679"/>
    <w:rsid w:val="00066BAC"/>
    <w:rsid w:val="0006720B"/>
    <w:rsid w:val="00067B79"/>
    <w:rsid w:val="00070836"/>
    <w:rsid w:val="00074943"/>
    <w:rsid w:val="00074D87"/>
    <w:rsid w:val="0007606F"/>
    <w:rsid w:val="000766E6"/>
    <w:rsid w:val="00077AA3"/>
    <w:rsid w:val="00077C6F"/>
    <w:rsid w:val="00081195"/>
    <w:rsid w:val="00081234"/>
    <w:rsid w:val="000848A9"/>
    <w:rsid w:val="0008588B"/>
    <w:rsid w:val="00090A12"/>
    <w:rsid w:val="00096486"/>
    <w:rsid w:val="000A2028"/>
    <w:rsid w:val="000A20FF"/>
    <w:rsid w:val="000A661B"/>
    <w:rsid w:val="000B5ABA"/>
    <w:rsid w:val="000B7C8B"/>
    <w:rsid w:val="000C16C1"/>
    <w:rsid w:val="000C33F7"/>
    <w:rsid w:val="000C4F96"/>
    <w:rsid w:val="000C6585"/>
    <w:rsid w:val="000C6F9F"/>
    <w:rsid w:val="000D0952"/>
    <w:rsid w:val="000D39B6"/>
    <w:rsid w:val="000D3EA0"/>
    <w:rsid w:val="000D66E5"/>
    <w:rsid w:val="000E45EB"/>
    <w:rsid w:val="000E66A8"/>
    <w:rsid w:val="000F1302"/>
    <w:rsid w:val="000F42AE"/>
    <w:rsid w:val="000F4ACA"/>
    <w:rsid w:val="000F6A2D"/>
    <w:rsid w:val="00102D90"/>
    <w:rsid w:val="00111C56"/>
    <w:rsid w:val="00112F40"/>
    <w:rsid w:val="001132D2"/>
    <w:rsid w:val="001137C0"/>
    <w:rsid w:val="00114CFB"/>
    <w:rsid w:val="00123296"/>
    <w:rsid w:val="00126FF1"/>
    <w:rsid w:val="001303B0"/>
    <w:rsid w:val="0013250B"/>
    <w:rsid w:val="00135769"/>
    <w:rsid w:val="00135971"/>
    <w:rsid w:val="001367E5"/>
    <w:rsid w:val="00136AB1"/>
    <w:rsid w:val="00141C8C"/>
    <w:rsid w:val="00141DED"/>
    <w:rsid w:val="00143C38"/>
    <w:rsid w:val="00153FE2"/>
    <w:rsid w:val="00154C70"/>
    <w:rsid w:val="00161BA5"/>
    <w:rsid w:val="001667DB"/>
    <w:rsid w:val="00167E30"/>
    <w:rsid w:val="0017222D"/>
    <w:rsid w:val="001729C1"/>
    <w:rsid w:val="00176A27"/>
    <w:rsid w:val="00176A5B"/>
    <w:rsid w:val="001803AA"/>
    <w:rsid w:val="001822CB"/>
    <w:rsid w:val="001846EE"/>
    <w:rsid w:val="001878C1"/>
    <w:rsid w:val="00190CBA"/>
    <w:rsid w:val="0019162F"/>
    <w:rsid w:val="00195EB1"/>
    <w:rsid w:val="00197BF6"/>
    <w:rsid w:val="001A573E"/>
    <w:rsid w:val="001A6C3A"/>
    <w:rsid w:val="001A6D3A"/>
    <w:rsid w:val="001A7822"/>
    <w:rsid w:val="001A7F25"/>
    <w:rsid w:val="001B02EA"/>
    <w:rsid w:val="001B21EB"/>
    <w:rsid w:val="001B3937"/>
    <w:rsid w:val="001B4193"/>
    <w:rsid w:val="001B4CF2"/>
    <w:rsid w:val="001C240A"/>
    <w:rsid w:val="001C5BBD"/>
    <w:rsid w:val="001D3F12"/>
    <w:rsid w:val="001E2A67"/>
    <w:rsid w:val="001E58D5"/>
    <w:rsid w:val="001E7605"/>
    <w:rsid w:val="001F0881"/>
    <w:rsid w:val="001F15AE"/>
    <w:rsid w:val="001F3D0F"/>
    <w:rsid w:val="001F4636"/>
    <w:rsid w:val="001F5934"/>
    <w:rsid w:val="001F6210"/>
    <w:rsid w:val="001F632B"/>
    <w:rsid w:val="001F788E"/>
    <w:rsid w:val="00207D8B"/>
    <w:rsid w:val="00214DB4"/>
    <w:rsid w:val="00215A3C"/>
    <w:rsid w:val="00216D5B"/>
    <w:rsid w:val="002201A6"/>
    <w:rsid w:val="002254DE"/>
    <w:rsid w:val="002264AC"/>
    <w:rsid w:val="0023183E"/>
    <w:rsid w:val="002337EB"/>
    <w:rsid w:val="0023402A"/>
    <w:rsid w:val="00241051"/>
    <w:rsid w:val="00241075"/>
    <w:rsid w:val="002420A1"/>
    <w:rsid w:val="002427DF"/>
    <w:rsid w:val="00244E20"/>
    <w:rsid w:val="00250AD3"/>
    <w:rsid w:val="00250F7A"/>
    <w:rsid w:val="00251870"/>
    <w:rsid w:val="00252C9B"/>
    <w:rsid w:val="00253E9A"/>
    <w:rsid w:val="00254D15"/>
    <w:rsid w:val="00256359"/>
    <w:rsid w:val="00257753"/>
    <w:rsid w:val="00257F1C"/>
    <w:rsid w:val="00265036"/>
    <w:rsid w:val="00265789"/>
    <w:rsid w:val="00265C70"/>
    <w:rsid w:val="00267FFB"/>
    <w:rsid w:val="00271757"/>
    <w:rsid w:val="002747BA"/>
    <w:rsid w:val="0028139B"/>
    <w:rsid w:val="00281AE9"/>
    <w:rsid w:val="00282C95"/>
    <w:rsid w:val="00284C02"/>
    <w:rsid w:val="0028661D"/>
    <w:rsid w:val="00286E80"/>
    <w:rsid w:val="0028741E"/>
    <w:rsid w:val="00292409"/>
    <w:rsid w:val="002925E7"/>
    <w:rsid w:val="002957CF"/>
    <w:rsid w:val="0029743B"/>
    <w:rsid w:val="002978B1"/>
    <w:rsid w:val="002A14A0"/>
    <w:rsid w:val="002A178D"/>
    <w:rsid w:val="002A3F29"/>
    <w:rsid w:val="002A6810"/>
    <w:rsid w:val="002A6878"/>
    <w:rsid w:val="002B00EF"/>
    <w:rsid w:val="002B0BFB"/>
    <w:rsid w:val="002B2E89"/>
    <w:rsid w:val="002B3B98"/>
    <w:rsid w:val="002B6FBC"/>
    <w:rsid w:val="002C00B0"/>
    <w:rsid w:val="002C0D27"/>
    <w:rsid w:val="002C254B"/>
    <w:rsid w:val="002C2D04"/>
    <w:rsid w:val="002C3F66"/>
    <w:rsid w:val="002C54E1"/>
    <w:rsid w:val="002C5F0D"/>
    <w:rsid w:val="002C65CB"/>
    <w:rsid w:val="002D1BCB"/>
    <w:rsid w:val="002D4C0B"/>
    <w:rsid w:val="002D4F9C"/>
    <w:rsid w:val="002E469B"/>
    <w:rsid w:val="002E4756"/>
    <w:rsid w:val="002E4C15"/>
    <w:rsid w:val="002E4F11"/>
    <w:rsid w:val="002E5A1C"/>
    <w:rsid w:val="002E5F55"/>
    <w:rsid w:val="002E72D2"/>
    <w:rsid w:val="002E7812"/>
    <w:rsid w:val="002E7DF2"/>
    <w:rsid w:val="002F132D"/>
    <w:rsid w:val="002F2C82"/>
    <w:rsid w:val="002F3BF6"/>
    <w:rsid w:val="002F54AF"/>
    <w:rsid w:val="003004A8"/>
    <w:rsid w:val="003005AD"/>
    <w:rsid w:val="003005F9"/>
    <w:rsid w:val="00301B7A"/>
    <w:rsid w:val="003053F9"/>
    <w:rsid w:val="00307B2C"/>
    <w:rsid w:val="00311234"/>
    <w:rsid w:val="00316BBC"/>
    <w:rsid w:val="00322141"/>
    <w:rsid w:val="00327DDA"/>
    <w:rsid w:val="00331347"/>
    <w:rsid w:val="00331FDC"/>
    <w:rsid w:val="0033296D"/>
    <w:rsid w:val="00333BC3"/>
    <w:rsid w:val="00340486"/>
    <w:rsid w:val="00340E48"/>
    <w:rsid w:val="00341024"/>
    <w:rsid w:val="003425AA"/>
    <w:rsid w:val="0035039A"/>
    <w:rsid w:val="00353E6B"/>
    <w:rsid w:val="003571DA"/>
    <w:rsid w:val="00362E20"/>
    <w:rsid w:val="00373F95"/>
    <w:rsid w:val="00375953"/>
    <w:rsid w:val="00375CFF"/>
    <w:rsid w:val="0037643E"/>
    <w:rsid w:val="0037663F"/>
    <w:rsid w:val="00377C23"/>
    <w:rsid w:val="0038248E"/>
    <w:rsid w:val="00382C91"/>
    <w:rsid w:val="003830C0"/>
    <w:rsid w:val="003868A9"/>
    <w:rsid w:val="00387E20"/>
    <w:rsid w:val="00390444"/>
    <w:rsid w:val="00391C5D"/>
    <w:rsid w:val="00394442"/>
    <w:rsid w:val="00394A07"/>
    <w:rsid w:val="003976F3"/>
    <w:rsid w:val="003A0874"/>
    <w:rsid w:val="003A726B"/>
    <w:rsid w:val="003A7418"/>
    <w:rsid w:val="003A75B9"/>
    <w:rsid w:val="003B1751"/>
    <w:rsid w:val="003B1D34"/>
    <w:rsid w:val="003B5E00"/>
    <w:rsid w:val="003B7920"/>
    <w:rsid w:val="003C002A"/>
    <w:rsid w:val="003C22AA"/>
    <w:rsid w:val="003C2983"/>
    <w:rsid w:val="003C609B"/>
    <w:rsid w:val="003C6214"/>
    <w:rsid w:val="003C6B49"/>
    <w:rsid w:val="003D4039"/>
    <w:rsid w:val="003D55E8"/>
    <w:rsid w:val="003D5941"/>
    <w:rsid w:val="003D5D46"/>
    <w:rsid w:val="003D6BEB"/>
    <w:rsid w:val="003E1E0B"/>
    <w:rsid w:val="003E2C5A"/>
    <w:rsid w:val="003E478C"/>
    <w:rsid w:val="003E4B3F"/>
    <w:rsid w:val="003E6838"/>
    <w:rsid w:val="003E6933"/>
    <w:rsid w:val="003E6AFE"/>
    <w:rsid w:val="003E6D40"/>
    <w:rsid w:val="003F073E"/>
    <w:rsid w:val="003F1C2D"/>
    <w:rsid w:val="003F648F"/>
    <w:rsid w:val="00400EA3"/>
    <w:rsid w:val="00404411"/>
    <w:rsid w:val="00411933"/>
    <w:rsid w:val="00411EE2"/>
    <w:rsid w:val="004130E2"/>
    <w:rsid w:val="004146BB"/>
    <w:rsid w:val="004156C2"/>
    <w:rsid w:val="00416104"/>
    <w:rsid w:val="00421063"/>
    <w:rsid w:val="004225F4"/>
    <w:rsid w:val="00422B0D"/>
    <w:rsid w:val="004267E3"/>
    <w:rsid w:val="0043013C"/>
    <w:rsid w:val="00431724"/>
    <w:rsid w:val="00434467"/>
    <w:rsid w:val="00437F70"/>
    <w:rsid w:val="0044066E"/>
    <w:rsid w:val="00440D3F"/>
    <w:rsid w:val="00440DB3"/>
    <w:rsid w:val="004413AE"/>
    <w:rsid w:val="004419D4"/>
    <w:rsid w:val="00441E27"/>
    <w:rsid w:val="00444410"/>
    <w:rsid w:val="00445912"/>
    <w:rsid w:val="00445BBE"/>
    <w:rsid w:val="00446F99"/>
    <w:rsid w:val="00447C64"/>
    <w:rsid w:val="004512D1"/>
    <w:rsid w:val="00453C6D"/>
    <w:rsid w:val="004542F4"/>
    <w:rsid w:val="0046060F"/>
    <w:rsid w:val="00462820"/>
    <w:rsid w:val="00463B45"/>
    <w:rsid w:val="00464977"/>
    <w:rsid w:val="00465572"/>
    <w:rsid w:val="00470E71"/>
    <w:rsid w:val="0047261B"/>
    <w:rsid w:val="00473736"/>
    <w:rsid w:val="004738E3"/>
    <w:rsid w:val="00473C24"/>
    <w:rsid w:val="00474287"/>
    <w:rsid w:val="00477552"/>
    <w:rsid w:val="00482C5A"/>
    <w:rsid w:val="00483B24"/>
    <w:rsid w:val="00486B4E"/>
    <w:rsid w:val="00487E3D"/>
    <w:rsid w:val="00495879"/>
    <w:rsid w:val="00496B00"/>
    <w:rsid w:val="004A25F1"/>
    <w:rsid w:val="004A2C52"/>
    <w:rsid w:val="004A7256"/>
    <w:rsid w:val="004B1707"/>
    <w:rsid w:val="004B421E"/>
    <w:rsid w:val="004B5CF4"/>
    <w:rsid w:val="004B6E68"/>
    <w:rsid w:val="004C124B"/>
    <w:rsid w:val="004C3226"/>
    <w:rsid w:val="004C4DEC"/>
    <w:rsid w:val="004C52DF"/>
    <w:rsid w:val="004C6BF7"/>
    <w:rsid w:val="004D52CB"/>
    <w:rsid w:val="004D57F1"/>
    <w:rsid w:val="004E6F5E"/>
    <w:rsid w:val="004E7941"/>
    <w:rsid w:val="004E7E9C"/>
    <w:rsid w:val="004F0E5E"/>
    <w:rsid w:val="004F45E4"/>
    <w:rsid w:val="004F4B61"/>
    <w:rsid w:val="004F62E3"/>
    <w:rsid w:val="004F64E7"/>
    <w:rsid w:val="00500B3B"/>
    <w:rsid w:val="00504E3F"/>
    <w:rsid w:val="005069ED"/>
    <w:rsid w:val="00507015"/>
    <w:rsid w:val="00511A17"/>
    <w:rsid w:val="00512524"/>
    <w:rsid w:val="005130FF"/>
    <w:rsid w:val="00516193"/>
    <w:rsid w:val="005173D5"/>
    <w:rsid w:val="005220B3"/>
    <w:rsid w:val="005224EB"/>
    <w:rsid w:val="00523A5E"/>
    <w:rsid w:val="00524A27"/>
    <w:rsid w:val="00524B1C"/>
    <w:rsid w:val="005259CC"/>
    <w:rsid w:val="0052686F"/>
    <w:rsid w:val="00527209"/>
    <w:rsid w:val="0053215D"/>
    <w:rsid w:val="0053494D"/>
    <w:rsid w:val="0053609A"/>
    <w:rsid w:val="00541946"/>
    <w:rsid w:val="00541CBC"/>
    <w:rsid w:val="005448A0"/>
    <w:rsid w:val="00545940"/>
    <w:rsid w:val="0055035E"/>
    <w:rsid w:val="0055169A"/>
    <w:rsid w:val="00552FDE"/>
    <w:rsid w:val="005531CC"/>
    <w:rsid w:val="00555DE9"/>
    <w:rsid w:val="00555F39"/>
    <w:rsid w:val="00562E37"/>
    <w:rsid w:val="00566C53"/>
    <w:rsid w:val="00571E57"/>
    <w:rsid w:val="005731CB"/>
    <w:rsid w:val="005735D1"/>
    <w:rsid w:val="005740DA"/>
    <w:rsid w:val="00575107"/>
    <w:rsid w:val="00575888"/>
    <w:rsid w:val="00580F6E"/>
    <w:rsid w:val="00583EA2"/>
    <w:rsid w:val="00584190"/>
    <w:rsid w:val="00584B55"/>
    <w:rsid w:val="00586862"/>
    <w:rsid w:val="005905A9"/>
    <w:rsid w:val="005913B6"/>
    <w:rsid w:val="005938A5"/>
    <w:rsid w:val="005A7BB7"/>
    <w:rsid w:val="005B4F34"/>
    <w:rsid w:val="005B5511"/>
    <w:rsid w:val="005C2686"/>
    <w:rsid w:val="005C3C6C"/>
    <w:rsid w:val="005C4E41"/>
    <w:rsid w:val="005D2C0E"/>
    <w:rsid w:val="005D6E59"/>
    <w:rsid w:val="005E58D1"/>
    <w:rsid w:val="005E7BFC"/>
    <w:rsid w:val="005F22F8"/>
    <w:rsid w:val="005F376D"/>
    <w:rsid w:val="005F6C4C"/>
    <w:rsid w:val="005F7582"/>
    <w:rsid w:val="006000D7"/>
    <w:rsid w:val="00600D56"/>
    <w:rsid w:val="00603DA3"/>
    <w:rsid w:val="00604800"/>
    <w:rsid w:val="00605AD5"/>
    <w:rsid w:val="00606B2C"/>
    <w:rsid w:val="0060766B"/>
    <w:rsid w:val="0061035D"/>
    <w:rsid w:val="006104F2"/>
    <w:rsid w:val="00612E02"/>
    <w:rsid w:val="00613BD1"/>
    <w:rsid w:val="0061532E"/>
    <w:rsid w:val="00615348"/>
    <w:rsid w:val="0061572F"/>
    <w:rsid w:val="00620219"/>
    <w:rsid w:val="0062164A"/>
    <w:rsid w:val="00622439"/>
    <w:rsid w:val="00623D70"/>
    <w:rsid w:val="00625249"/>
    <w:rsid w:val="00627051"/>
    <w:rsid w:val="006308C2"/>
    <w:rsid w:val="00633553"/>
    <w:rsid w:val="00642EBF"/>
    <w:rsid w:val="00645969"/>
    <w:rsid w:val="00646E2B"/>
    <w:rsid w:val="00647A5A"/>
    <w:rsid w:val="00650196"/>
    <w:rsid w:val="00654FE9"/>
    <w:rsid w:val="006557D3"/>
    <w:rsid w:val="00656F3E"/>
    <w:rsid w:val="00660297"/>
    <w:rsid w:val="006602DE"/>
    <w:rsid w:val="00660BFC"/>
    <w:rsid w:val="00662894"/>
    <w:rsid w:val="006628EC"/>
    <w:rsid w:val="00664A9E"/>
    <w:rsid w:val="00665260"/>
    <w:rsid w:val="0066735A"/>
    <w:rsid w:val="00670613"/>
    <w:rsid w:val="00671F06"/>
    <w:rsid w:val="006727AF"/>
    <w:rsid w:val="00673052"/>
    <w:rsid w:val="006733D7"/>
    <w:rsid w:val="00674B6A"/>
    <w:rsid w:val="006762F1"/>
    <w:rsid w:val="006764D8"/>
    <w:rsid w:val="00676736"/>
    <w:rsid w:val="00677A8A"/>
    <w:rsid w:val="00682DDD"/>
    <w:rsid w:val="0068317F"/>
    <w:rsid w:val="006831BA"/>
    <w:rsid w:val="00684E1A"/>
    <w:rsid w:val="00684E92"/>
    <w:rsid w:val="00686177"/>
    <w:rsid w:val="00686CDB"/>
    <w:rsid w:val="00687062"/>
    <w:rsid w:val="006901AC"/>
    <w:rsid w:val="0069183E"/>
    <w:rsid w:val="006929DD"/>
    <w:rsid w:val="00693D0B"/>
    <w:rsid w:val="006941AF"/>
    <w:rsid w:val="00694E3D"/>
    <w:rsid w:val="0069639C"/>
    <w:rsid w:val="00696E46"/>
    <w:rsid w:val="00697A6B"/>
    <w:rsid w:val="006A0C8B"/>
    <w:rsid w:val="006A2EA7"/>
    <w:rsid w:val="006A555A"/>
    <w:rsid w:val="006A651F"/>
    <w:rsid w:val="006B0107"/>
    <w:rsid w:val="006B3ACA"/>
    <w:rsid w:val="006B4A56"/>
    <w:rsid w:val="006B79D2"/>
    <w:rsid w:val="006C3458"/>
    <w:rsid w:val="006C3EDA"/>
    <w:rsid w:val="006C5B1A"/>
    <w:rsid w:val="006C6800"/>
    <w:rsid w:val="006C6EC5"/>
    <w:rsid w:val="006D726A"/>
    <w:rsid w:val="006E04DF"/>
    <w:rsid w:val="006E05C8"/>
    <w:rsid w:val="006E15CD"/>
    <w:rsid w:val="006E2494"/>
    <w:rsid w:val="006E37EC"/>
    <w:rsid w:val="006E5588"/>
    <w:rsid w:val="006F24DA"/>
    <w:rsid w:val="006F6FD6"/>
    <w:rsid w:val="00700A09"/>
    <w:rsid w:val="00701571"/>
    <w:rsid w:val="00702C0E"/>
    <w:rsid w:val="00702E3F"/>
    <w:rsid w:val="00704163"/>
    <w:rsid w:val="0070455B"/>
    <w:rsid w:val="007045CA"/>
    <w:rsid w:val="00704A4A"/>
    <w:rsid w:val="00705276"/>
    <w:rsid w:val="00705370"/>
    <w:rsid w:val="00706D36"/>
    <w:rsid w:val="0071034A"/>
    <w:rsid w:val="007113AE"/>
    <w:rsid w:val="00712B16"/>
    <w:rsid w:val="0071546A"/>
    <w:rsid w:val="007154A8"/>
    <w:rsid w:val="007156B5"/>
    <w:rsid w:val="0072251D"/>
    <w:rsid w:val="0072418C"/>
    <w:rsid w:val="00725038"/>
    <w:rsid w:val="0072688B"/>
    <w:rsid w:val="007325C1"/>
    <w:rsid w:val="007371D0"/>
    <w:rsid w:val="00737D04"/>
    <w:rsid w:val="00742A48"/>
    <w:rsid w:val="00742B56"/>
    <w:rsid w:val="00743037"/>
    <w:rsid w:val="0074459A"/>
    <w:rsid w:val="00746AD9"/>
    <w:rsid w:val="0075481A"/>
    <w:rsid w:val="007558D7"/>
    <w:rsid w:val="00755B67"/>
    <w:rsid w:val="00757647"/>
    <w:rsid w:val="007604C7"/>
    <w:rsid w:val="007657EA"/>
    <w:rsid w:val="00767988"/>
    <w:rsid w:val="007721CC"/>
    <w:rsid w:val="007778B0"/>
    <w:rsid w:val="007811AF"/>
    <w:rsid w:val="00785CA2"/>
    <w:rsid w:val="00787420"/>
    <w:rsid w:val="00791572"/>
    <w:rsid w:val="00791A66"/>
    <w:rsid w:val="007943BE"/>
    <w:rsid w:val="0079674C"/>
    <w:rsid w:val="007A3457"/>
    <w:rsid w:val="007A4197"/>
    <w:rsid w:val="007A6488"/>
    <w:rsid w:val="007A6D45"/>
    <w:rsid w:val="007A7E9F"/>
    <w:rsid w:val="007B13CD"/>
    <w:rsid w:val="007B1400"/>
    <w:rsid w:val="007B2230"/>
    <w:rsid w:val="007B3D28"/>
    <w:rsid w:val="007B676B"/>
    <w:rsid w:val="007B75A8"/>
    <w:rsid w:val="007B76B0"/>
    <w:rsid w:val="007C0CF1"/>
    <w:rsid w:val="007C1A70"/>
    <w:rsid w:val="007C1E22"/>
    <w:rsid w:val="007C4FC1"/>
    <w:rsid w:val="007C5454"/>
    <w:rsid w:val="007D01C8"/>
    <w:rsid w:val="007D2FE7"/>
    <w:rsid w:val="007E091E"/>
    <w:rsid w:val="007E4DA3"/>
    <w:rsid w:val="007F1CF0"/>
    <w:rsid w:val="007F2025"/>
    <w:rsid w:val="007F25C6"/>
    <w:rsid w:val="007F3CAF"/>
    <w:rsid w:val="007F6D12"/>
    <w:rsid w:val="007F79D6"/>
    <w:rsid w:val="008025E7"/>
    <w:rsid w:val="00805D3F"/>
    <w:rsid w:val="0080643D"/>
    <w:rsid w:val="00806C16"/>
    <w:rsid w:val="00811CFE"/>
    <w:rsid w:val="00811E92"/>
    <w:rsid w:val="00814E5A"/>
    <w:rsid w:val="00817051"/>
    <w:rsid w:val="00817B37"/>
    <w:rsid w:val="00826D10"/>
    <w:rsid w:val="0083315E"/>
    <w:rsid w:val="0083381F"/>
    <w:rsid w:val="00833BA5"/>
    <w:rsid w:val="00835F51"/>
    <w:rsid w:val="0083658E"/>
    <w:rsid w:val="00836EE5"/>
    <w:rsid w:val="00837286"/>
    <w:rsid w:val="0084097B"/>
    <w:rsid w:val="00841686"/>
    <w:rsid w:val="008465B5"/>
    <w:rsid w:val="00847F55"/>
    <w:rsid w:val="00850133"/>
    <w:rsid w:val="00851438"/>
    <w:rsid w:val="008534A3"/>
    <w:rsid w:val="00853BD4"/>
    <w:rsid w:val="00857AC4"/>
    <w:rsid w:val="0086626F"/>
    <w:rsid w:val="0086632E"/>
    <w:rsid w:val="008716BC"/>
    <w:rsid w:val="00872BBF"/>
    <w:rsid w:val="00873537"/>
    <w:rsid w:val="0087370E"/>
    <w:rsid w:val="00875D9C"/>
    <w:rsid w:val="00876A49"/>
    <w:rsid w:val="00876DD0"/>
    <w:rsid w:val="00877F82"/>
    <w:rsid w:val="00880ABC"/>
    <w:rsid w:val="00881B23"/>
    <w:rsid w:val="00885414"/>
    <w:rsid w:val="00885BA5"/>
    <w:rsid w:val="0088765E"/>
    <w:rsid w:val="00887992"/>
    <w:rsid w:val="00896558"/>
    <w:rsid w:val="008A34DD"/>
    <w:rsid w:val="008A369A"/>
    <w:rsid w:val="008A3B77"/>
    <w:rsid w:val="008A5596"/>
    <w:rsid w:val="008B5A9F"/>
    <w:rsid w:val="008B680C"/>
    <w:rsid w:val="008C0E9C"/>
    <w:rsid w:val="008C535B"/>
    <w:rsid w:val="008C547B"/>
    <w:rsid w:val="008C722C"/>
    <w:rsid w:val="008D0FDE"/>
    <w:rsid w:val="008D2241"/>
    <w:rsid w:val="008D3202"/>
    <w:rsid w:val="008D7E84"/>
    <w:rsid w:val="008E0599"/>
    <w:rsid w:val="008E5D63"/>
    <w:rsid w:val="008E5FF0"/>
    <w:rsid w:val="008E71F8"/>
    <w:rsid w:val="008E7CFC"/>
    <w:rsid w:val="008E7D37"/>
    <w:rsid w:val="008F0016"/>
    <w:rsid w:val="008F0357"/>
    <w:rsid w:val="008F7953"/>
    <w:rsid w:val="009008F6"/>
    <w:rsid w:val="0090188A"/>
    <w:rsid w:val="009113C4"/>
    <w:rsid w:val="00912ED1"/>
    <w:rsid w:val="00917AB2"/>
    <w:rsid w:val="00917BFB"/>
    <w:rsid w:val="00920358"/>
    <w:rsid w:val="009215B9"/>
    <w:rsid w:val="00922427"/>
    <w:rsid w:val="0092346A"/>
    <w:rsid w:val="0092463C"/>
    <w:rsid w:val="00927F00"/>
    <w:rsid w:val="0093302D"/>
    <w:rsid w:val="009351F1"/>
    <w:rsid w:val="0093576E"/>
    <w:rsid w:val="00936438"/>
    <w:rsid w:val="00936807"/>
    <w:rsid w:val="00941DA3"/>
    <w:rsid w:val="00942B3B"/>
    <w:rsid w:val="00945874"/>
    <w:rsid w:val="00946F70"/>
    <w:rsid w:val="00947B3B"/>
    <w:rsid w:val="00951CDE"/>
    <w:rsid w:val="009525CB"/>
    <w:rsid w:val="0095403F"/>
    <w:rsid w:val="00957F13"/>
    <w:rsid w:val="00964B1B"/>
    <w:rsid w:val="0096520A"/>
    <w:rsid w:val="00965BE1"/>
    <w:rsid w:val="00966EF1"/>
    <w:rsid w:val="00970CFA"/>
    <w:rsid w:val="00971A2F"/>
    <w:rsid w:val="00975F0B"/>
    <w:rsid w:val="009776CC"/>
    <w:rsid w:val="009825A2"/>
    <w:rsid w:val="009839C8"/>
    <w:rsid w:val="00984230"/>
    <w:rsid w:val="0098765F"/>
    <w:rsid w:val="00990355"/>
    <w:rsid w:val="00990FC7"/>
    <w:rsid w:val="00992B2F"/>
    <w:rsid w:val="009A0187"/>
    <w:rsid w:val="009A031C"/>
    <w:rsid w:val="009A1979"/>
    <w:rsid w:val="009A1D08"/>
    <w:rsid w:val="009A2076"/>
    <w:rsid w:val="009A3290"/>
    <w:rsid w:val="009A4E05"/>
    <w:rsid w:val="009A6DE3"/>
    <w:rsid w:val="009B0DF0"/>
    <w:rsid w:val="009B5285"/>
    <w:rsid w:val="009B74FE"/>
    <w:rsid w:val="009C0153"/>
    <w:rsid w:val="009C1140"/>
    <w:rsid w:val="009C2F42"/>
    <w:rsid w:val="009D1B84"/>
    <w:rsid w:val="009D2118"/>
    <w:rsid w:val="009D383F"/>
    <w:rsid w:val="009D5172"/>
    <w:rsid w:val="009E350A"/>
    <w:rsid w:val="009E644F"/>
    <w:rsid w:val="009E7C70"/>
    <w:rsid w:val="009E7F81"/>
    <w:rsid w:val="009F0BD5"/>
    <w:rsid w:val="009F2099"/>
    <w:rsid w:val="009F393E"/>
    <w:rsid w:val="009F5A52"/>
    <w:rsid w:val="009F69CE"/>
    <w:rsid w:val="009F6B86"/>
    <w:rsid w:val="009F7FB4"/>
    <w:rsid w:val="00A00730"/>
    <w:rsid w:val="00A03972"/>
    <w:rsid w:val="00A04D6C"/>
    <w:rsid w:val="00A11CB8"/>
    <w:rsid w:val="00A12A59"/>
    <w:rsid w:val="00A13E1E"/>
    <w:rsid w:val="00A152D3"/>
    <w:rsid w:val="00A16545"/>
    <w:rsid w:val="00A16B0F"/>
    <w:rsid w:val="00A20988"/>
    <w:rsid w:val="00A20FF4"/>
    <w:rsid w:val="00A21786"/>
    <w:rsid w:val="00A21B97"/>
    <w:rsid w:val="00A233D1"/>
    <w:rsid w:val="00A24547"/>
    <w:rsid w:val="00A25A69"/>
    <w:rsid w:val="00A25D8F"/>
    <w:rsid w:val="00A30407"/>
    <w:rsid w:val="00A3057D"/>
    <w:rsid w:val="00A35FB8"/>
    <w:rsid w:val="00A442A9"/>
    <w:rsid w:val="00A45E31"/>
    <w:rsid w:val="00A52D18"/>
    <w:rsid w:val="00A53AFF"/>
    <w:rsid w:val="00A54A62"/>
    <w:rsid w:val="00A55024"/>
    <w:rsid w:val="00A56C7A"/>
    <w:rsid w:val="00A607A7"/>
    <w:rsid w:val="00A626ED"/>
    <w:rsid w:val="00A65F86"/>
    <w:rsid w:val="00A73F70"/>
    <w:rsid w:val="00A7539E"/>
    <w:rsid w:val="00A75D22"/>
    <w:rsid w:val="00A75ED7"/>
    <w:rsid w:val="00A77CAD"/>
    <w:rsid w:val="00A80C5F"/>
    <w:rsid w:val="00A81566"/>
    <w:rsid w:val="00A81E78"/>
    <w:rsid w:val="00A83C74"/>
    <w:rsid w:val="00A858A2"/>
    <w:rsid w:val="00A86133"/>
    <w:rsid w:val="00A87756"/>
    <w:rsid w:val="00A87AC9"/>
    <w:rsid w:val="00A928A4"/>
    <w:rsid w:val="00A97C7E"/>
    <w:rsid w:val="00AA027F"/>
    <w:rsid w:val="00AA4307"/>
    <w:rsid w:val="00AA795E"/>
    <w:rsid w:val="00AB1BDB"/>
    <w:rsid w:val="00AB2280"/>
    <w:rsid w:val="00AB343E"/>
    <w:rsid w:val="00AB3BC1"/>
    <w:rsid w:val="00AB4622"/>
    <w:rsid w:val="00AB477E"/>
    <w:rsid w:val="00AB63D0"/>
    <w:rsid w:val="00AB6835"/>
    <w:rsid w:val="00AC131D"/>
    <w:rsid w:val="00AC2C96"/>
    <w:rsid w:val="00AD5E2D"/>
    <w:rsid w:val="00AD6A28"/>
    <w:rsid w:val="00AD6D59"/>
    <w:rsid w:val="00AD7E4F"/>
    <w:rsid w:val="00AE2F1D"/>
    <w:rsid w:val="00AE33BF"/>
    <w:rsid w:val="00AE38B9"/>
    <w:rsid w:val="00AE4575"/>
    <w:rsid w:val="00AE5796"/>
    <w:rsid w:val="00AE645B"/>
    <w:rsid w:val="00AF1F07"/>
    <w:rsid w:val="00AF2475"/>
    <w:rsid w:val="00B022D4"/>
    <w:rsid w:val="00B02FB8"/>
    <w:rsid w:val="00B05AF4"/>
    <w:rsid w:val="00B15AF3"/>
    <w:rsid w:val="00B17CD1"/>
    <w:rsid w:val="00B20338"/>
    <w:rsid w:val="00B210AD"/>
    <w:rsid w:val="00B2145E"/>
    <w:rsid w:val="00B21911"/>
    <w:rsid w:val="00B23DCC"/>
    <w:rsid w:val="00B30AF8"/>
    <w:rsid w:val="00B30E44"/>
    <w:rsid w:val="00B32503"/>
    <w:rsid w:val="00B3390F"/>
    <w:rsid w:val="00B33D7B"/>
    <w:rsid w:val="00B35519"/>
    <w:rsid w:val="00B37297"/>
    <w:rsid w:val="00B37659"/>
    <w:rsid w:val="00B4036D"/>
    <w:rsid w:val="00B42CBD"/>
    <w:rsid w:val="00B42D8A"/>
    <w:rsid w:val="00B43D2F"/>
    <w:rsid w:val="00B45F10"/>
    <w:rsid w:val="00B565AA"/>
    <w:rsid w:val="00B56B88"/>
    <w:rsid w:val="00B63325"/>
    <w:rsid w:val="00B6477D"/>
    <w:rsid w:val="00B64B16"/>
    <w:rsid w:val="00B6535D"/>
    <w:rsid w:val="00B71D03"/>
    <w:rsid w:val="00B74CB1"/>
    <w:rsid w:val="00B75DE9"/>
    <w:rsid w:val="00B769B4"/>
    <w:rsid w:val="00B80B48"/>
    <w:rsid w:val="00B83A62"/>
    <w:rsid w:val="00B844D4"/>
    <w:rsid w:val="00B84850"/>
    <w:rsid w:val="00B84E60"/>
    <w:rsid w:val="00B85414"/>
    <w:rsid w:val="00B864EB"/>
    <w:rsid w:val="00B86BD8"/>
    <w:rsid w:val="00B86F69"/>
    <w:rsid w:val="00B8768F"/>
    <w:rsid w:val="00B87DFA"/>
    <w:rsid w:val="00B87FB6"/>
    <w:rsid w:val="00B95AC5"/>
    <w:rsid w:val="00B95B3D"/>
    <w:rsid w:val="00B96DE5"/>
    <w:rsid w:val="00BA00FD"/>
    <w:rsid w:val="00BA1946"/>
    <w:rsid w:val="00BA344B"/>
    <w:rsid w:val="00BA44C5"/>
    <w:rsid w:val="00BA4B55"/>
    <w:rsid w:val="00BA7F4D"/>
    <w:rsid w:val="00BB3299"/>
    <w:rsid w:val="00BB4C2D"/>
    <w:rsid w:val="00BB777F"/>
    <w:rsid w:val="00BC1B14"/>
    <w:rsid w:val="00BC2DBF"/>
    <w:rsid w:val="00BC345F"/>
    <w:rsid w:val="00BD1D5C"/>
    <w:rsid w:val="00BD32A3"/>
    <w:rsid w:val="00BD3AAC"/>
    <w:rsid w:val="00BD7889"/>
    <w:rsid w:val="00BD7B8D"/>
    <w:rsid w:val="00BE0693"/>
    <w:rsid w:val="00BE21C1"/>
    <w:rsid w:val="00BE4A48"/>
    <w:rsid w:val="00BE5DAA"/>
    <w:rsid w:val="00BE7D30"/>
    <w:rsid w:val="00BF133A"/>
    <w:rsid w:val="00BF6152"/>
    <w:rsid w:val="00BF63B8"/>
    <w:rsid w:val="00BF7265"/>
    <w:rsid w:val="00BF7A57"/>
    <w:rsid w:val="00C01664"/>
    <w:rsid w:val="00C0736C"/>
    <w:rsid w:val="00C11632"/>
    <w:rsid w:val="00C13735"/>
    <w:rsid w:val="00C14115"/>
    <w:rsid w:val="00C16D10"/>
    <w:rsid w:val="00C242DD"/>
    <w:rsid w:val="00C24F96"/>
    <w:rsid w:val="00C25F5E"/>
    <w:rsid w:val="00C3063B"/>
    <w:rsid w:val="00C31AB6"/>
    <w:rsid w:val="00C320FD"/>
    <w:rsid w:val="00C330B0"/>
    <w:rsid w:val="00C333FE"/>
    <w:rsid w:val="00C345BB"/>
    <w:rsid w:val="00C36C7D"/>
    <w:rsid w:val="00C36FBA"/>
    <w:rsid w:val="00C44050"/>
    <w:rsid w:val="00C47941"/>
    <w:rsid w:val="00C5160C"/>
    <w:rsid w:val="00C523FB"/>
    <w:rsid w:val="00C52415"/>
    <w:rsid w:val="00C54247"/>
    <w:rsid w:val="00C56741"/>
    <w:rsid w:val="00C57970"/>
    <w:rsid w:val="00C60D29"/>
    <w:rsid w:val="00C623CB"/>
    <w:rsid w:val="00C65A53"/>
    <w:rsid w:val="00C6626B"/>
    <w:rsid w:val="00C71312"/>
    <w:rsid w:val="00C71F8C"/>
    <w:rsid w:val="00C7276C"/>
    <w:rsid w:val="00C743F7"/>
    <w:rsid w:val="00C749FC"/>
    <w:rsid w:val="00C75F86"/>
    <w:rsid w:val="00C7636B"/>
    <w:rsid w:val="00C76A2B"/>
    <w:rsid w:val="00C7773E"/>
    <w:rsid w:val="00C80B42"/>
    <w:rsid w:val="00C8296D"/>
    <w:rsid w:val="00C82B08"/>
    <w:rsid w:val="00C9097E"/>
    <w:rsid w:val="00C9212A"/>
    <w:rsid w:val="00C935A0"/>
    <w:rsid w:val="00C96245"/>
    <w:rsid w:val="00CA178D"/>
    <w:rsid w:val="00CA221C"/>
    <w:rsid w:val="00CA275A"/>
    <w:rsid w:val="00CA281A"/>
    <w:rsid w:val="00CA36F7"/>
    <w:rsid w:val="00CA6256"/>
    <w:rsid w:val="00CA66AB"/>
    <w:rsid w:val="00CB1DA3"/>
    <w:rsid w:val="00CC4191"/>
    <w:rsid w:val="00CC59FA"/>
    <w:rsid w:val="00CD0617"/>
    <w:rsid w:val="00CD1CC1"/>
    <w:rsid w:val="00CD303F"/>
    <w:rsid w:val="00CD765A"/>
    <w:rsid w:val="00CD7FD3"/>
    <w:rsid w:val="00CE1A7E"/>
    <w:rsid w:val="00CE20C7"/>
    <w:rsid w:val="00CE3D51"/>
    <w:rsid w:val="00CE4D30"/>
    <w:rsid w:val="00CE69DB"/>
    <w:rsid w:val="00CE709B"/>
    <w:rsid w:val="00CF0CBC"/>
    <w:rsid w:val="00D001D6"/>
    <w:rsid w:val="00D00CD5"/>
    <w:rsid w:val="00D00D6A"/>
    <w:rsid w:val="00D02C85"/>
    <w:rsid w:val="00D03E85"/>
    <w:rsid w:val="00D058BB"/>
    <w:rsid w:val="00D06FE4"/>
    <w:rsid w:val="00D07669"/>
    <w:rsid w:val="00D10247"/>
    <w:rsid w:val="00D11171"/>
    <w:rsid w:val="00D113E4"/>
    <w:rsid w:val="00D118A9"/>
    <w:rsid w:val="00D14D80"/>
    <w:rsid w:val="00D158C1"/>
    <w:rsid w:val="00D2032A"/>
    <w:rsid w:val="00D2162A"/>
    <w:rsid w:val="00D22D4C"/>
    <w:rsid w:val="00D234B5"/>
    <w:rsid w:val="00D26D11"/>
    <w:rsid w:val="00D26F33"/>
    <w:rsid w:val="00D312AE"/>
    <w:rsid w:val="00D3470C"/>
    <w:rsid w:val="00D404EB"/>
    <w:rsid w:val="00D412C0"/>
    <w:rsid w:val="00D41B25"/>
    <w:rsid w:val="00D426DE"/>
    <w:rsid w:val="00D43A24"/>
    <w:rsid w:val="00D43DB0"/>
    <w:rsid w:val="00D45C36"/>
    <w:rsid w:val="00D46235"/>
    <w:rsid w:val="00D5085C"/>
    <w:rsid w:val="00D51620"/>
    <w:rsid w:val="00D55E32"/>
    <w:rsid w:val="00D57AAA"/>
    <w:rsid w:val="00D603C8"/>
    <w:rsid w:val="00D62DC9"/>
    <w:rsid w:val="00D644A1"/>
    <w:rsid w:val="00D654CA"/>
    <w:rsid w:val="00D73AEA"/>
    <w:rsid w:val="00D75C34"/>
    <w:rsid w:val="00D80E2C"/>
    <w:rsid w:val="00D81057"/>
    <w:rsid w:val="00D82CBA"/>
    <w:rsid w:val="00D83215"/>
    <w:rsid w:val="00D8352E"/>
    <w:rsid w:val="00D842B7"/>
    <w:rsid w:val="00D8460D"/>
    <w:rsid w:val="00D85613"/>
    <w:rsid w:val="00D90244"/>
    <w:rsid w:val="00D93CF8"/>
    <w:rsid w:val="00D94FF3"/>
    <w:rsid w:val="00D96BC8"/>
    <w:rsid w:val="00D97725"/>
    <w:rsid w:val="00D97EFE"/>
    <w:rsid w:val="00DA0797"/>
    <w:rsid w:val="00DA0CAF"/>
    <w:rsid w:val="00DA65EF"/>
    <w:rsid w:val="00DA664A"/>
    <w:rsid w:val="00DB1646"/>
    <w:rsid w:val="00DB363A"/>
    <w:rsid w:val="00DB5166"/>
    <w:rsid w:val="00DB5DCD"/>
    <w:rsid w:val="00DB67DA"/>
    <w:rsid w:val="00DC1F6F"/>
    <w:rsid w:val="00DC22DE"/>
    <w:rsid w:val="00DC2766"/>
    <w:rsid w:val="00DC2CE1"/>
    <w:rsid w:val="00DC381F"/>
    <w:rsid w:val="00DD0E7A"/>
    <w:rsid w:val="00DD2D88"/>
    <w:rsid w:val="00DD3482"/>
    <w:rsid w:val="00DE548A"/>
    <w:rsid w:val="00DE59C6"/>
    <w:rsid w:val="00DF58B8"/>
    <w:rsid w:val="00DF694C"/>
    <w:rsid w:val="00E125CB"/>
    <w:rsid w:val="00E13893"/>
    <w:rsid w:val="00E13AA8"/>
    <w:rsid w:val="00E1405A"/>
    <w:rsid w:val="00E17771"/>
    <w:rsid w:val="00E22DAF"/>
    <w:rsid w:val="00E25B90"/>
    <w:rsid w:val="00E271F8"/>
    <w:rsid w:val="00E275C7"/>
    <w:rsid w:val="00E27A74"/>
    <w:rsid w:val="00E312FB"/>
    <w:rsid w:val="00E3165E"/>
    <w:rsid w:val="00E31CE1"/>
    <w:rsid w:val="00E34BC3"/>
    <w:rsid w:val="00E3668D"/>
    <w:rsid w:val="00E37757"/>
    <w:rsid w:val="00E37FF0"/>
    <w:rsid w:val="00E407DD"/>
    <w:rsid w:val="00E4103D"/>
    <w:rsid w:val="00E44892"/>
    <w:rsid w:val="00E45F8C"/>
    <w:rsid w:val="00E46531"/>
    <w:rsid w:val="00E5167F"/>
    <w:rsid w:val="00E54322"/>
    <w:rsid w:val="00E54D23"/>
    <w:rsid w:val="00E64D9C"/>
    <w:rsid w:val="00E6610E"/>
    <w:rsid w:val="00E739E0"/>
    <w:rsid w:val="00E854ED"/>
    <w:rsid w:val="00E85892"/>
    <w:rsid w:val="00E90637"/>
    <w:rsid w:val="00E97719"/>
    <w:rsid w:val="00EA016F"/>
    <w:rsid w:val="00EA0FDF"/>
    <w:rsid w:val="00EA17B8"/>
    <w:rsid w:val="00EA4A0C"/>
    <w:rsid w:val="00EA6C74"/>
    <w:rsid w:val="00EA757C"/>
    <w:rsid w:val="00EB0811"/>
    <w:rsid w:val="00EB0DE6"/>
    <w:rsid w:val="00EB4B99"/>
    <w:rsid w:val="00EB67F4"/>
    <w:rsid w:val="00EC1B21"/>
    <w:rsid w:val="00EC4D2F"/>
    <w:rsid w:val="00EC561F"/>
    <w:rsid w:val="00ED2203"/>
    <w:rsid w:val="00ED7A57"/>
    <w:rsid w:val="00ED7FB3"/>
    <w:rsid w:val="00EE038E"/>
    <w:rsid w:val="00EE1568"/>
    <w:rsid w:val="00EE1AE1"/>
    <w:rsid w:val="00EE2CFA"/>
    <w:rsid w:val="00EE3B9F"/>
    <w:rsid w:val="00EE3D6F"/>
    <w:rsid w:val="00EE3E46"/>
    <w:rsid w:val="00EE50EB"/>
    <w:rsid w:val="00EE7955"/>
    <w:rsid w:val="00EF162D"/>
    <w:rsid w:val="00EF33E9"/>
    <w:rsid w:val="00EF3545"/>
    <w:rsid w:val="00EF3699"/>
    <w:rsid w:val="00EF3A6D"/>
    <w:rsid w:val="00EF50F2"/>
    <w:rsid w:val="00F0078D"/>
    <w:rsid w:val="00F01E4A"/>
    <w:rsid w:val="00F03F61"/>
    <w:rsid w:val="00F046C6"/>
    <w:rsid w:val="00F104E5"/>
    <w:rsid w:val="00F11FBE"/>
    <w:rsid w:val="00F14AA7"/>
    <w:rsid w:val="00F1550A"/>
    <w:rsid w:val="00F16AFD"/>
    <w:rsid w:val="00F16CEA"/>
    <w:rsid w:val="00F2009D"/>
    <w:rsid w:val="00F21299"/>
    <w:rsid w:val="00F27635"/>
    <w:rsid w:val="00F32B7D"/>
    <w:rsid w:val="00F34312"/>
    <w:rsid w:val="00F34B7A"/>
    <w:rsid w:val="00F35608"/>
    <w:rsid w:val="00F369AC"/>
    <w:rsid w:val="00F4227C"/>
    <w:rsid w:val="00F45233"/>
    <w:rsid w:val="00F50753"/>
    <w:rsid w:val="00F52448"/>
    <w:rsid w:val="00F5615C"/>
    <w:rsid w:val="00F61462"/>
    <w:rsid w:val="00F6242D"/>
    <w:rsid w:val="00F63654"/>
    <w:rsid w:val="00F63A1A"/>
    <w:rsid w:val="00F653AA"/>
    <w:rsid w:val="00F66FF2"/>
    <w:rsid w:val="00F70872"/>
    <w:rsid w:val="00F70BD4"/>
    <w:rsid w:val="00F72D92"/>
    <w:rsid w:val="00F76E46"/>
    <w:rsid w:val="00F77C7E"/>
    <w:rsid w:val="00F80FAD"/>
    <w:rsid w:val="00F81136"/>
    <w:rsid w:val="00F81F62"/>
    <w:rsid w:val="00F82BA3"/>
    <w:rsid w:val="00F84087"/>
    <w:rsid w:val="00F8577E"/>
    <w:rsid w:val="00F92816"/>
    <w:rsid w:val="00F95840"/>
    <w:rsid w:val="00FA300A"/>
    <w:rsid w:val="00FA41D7"/>
    <w:rsid w:val="00FA4FB8"/>
    <w:rsid w:val="00FA7DA1"/>
    <w:rsid w:val="00FB1971"/>
    <w:rsid w:val="00FB450D"/>
    <w:rsid w:val="00FB49F3"/>
    <w:rsid w:val="00FB5421"/>
    <w:rsid w:val="00FB61C3"/>
    <w:rsid w:val="00FB6FB2"/>
    <w:rsid w:val="00FB7EF1"/>
    <w:rsid w:val="00FC27A5"/>
    <w:rsid w:val="00FC6698"/>
    <w:rsid w:val="00FC7709"/>
    <w:rsid w:val="00FC7F3E"/>
    <w:rsid w:val="00FD2A81"/>
    <w:rsid w:val="00FD4E68"/>
    <w:rsid w:val="00FD52EE"/>
    <w:rsid w:val="00FD5ADE"/>
    <w:rsid w:val="00FD5E4E"/>
    <w:rsid w:val="00FD6652"/>
    <w:rsid w:val="00FE0243"/>
    <w:rsid w:val="00FE1D36"/>
    <w:rsid w:val="00FE3307"/>
    <w:rsid w:val="00FE5BA8"/>
    <w:rsid w:val="00FE635B"/>
    <w:rsid w:val="00FE65B2"/>
    <w:rsid w:val="00FE6B33"/>
    <w:rsid w:val="00FE754B"/>
    <w:rsid w:val="00FF0D82"/>
    <w:rsid w:val="00FF0EAA"/>
    <w:rsid w:val="00FF0FA8"/>
    <w:rsid w:val="00FF2C53"/>
    <w:rsid w:val="00FF5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A1B340"/>
  <w15:chartTrackingRefBased/>
  <w15:docId w15:val="{506B7D90-135A-4A81-A30C-CDE6CE5F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941"/>
    <w:rPr>
      <w:sz w:val="22"/>
    </w:rPr>
  </w:style>
  <w:style w:type="paragraph" w:styleId="Titre1">
    <w:name w:val="heading 1"/>
    <w:basedOn w:val="Normal"/>
    <w:next w:val="Normal"/>
    <w:qFormat/>
    <w:pPr>
      <w:keepNext/>
      <w:spacing w:before="240" w:after="60"/>
      <w:outlineLvl w:val="0"/>
    </w:pPr>
    <w:rPr>
      <w:b/>
      <w:kern w:val="28"/>
      <w:sz w:val="26"/>
    </w:rPr>
  </w:style>
  <w:style w:type="paragraph" w:styleId="Titre2">
    <w:name w:val="heading 2"/>
    <w:basedOn w:val="Normal"/>
    <w:next w:val="Normal"/>
    <w:qFormat/>
    <w:pPr>
      <w:keepNext/>
      <w:spacing w:before="240" w:after="60"/>
      <w:ind w:left="284"/>
      <w:outlineLvl w:val="1"/>
    </w:pPr>
    <w:rPr>
      <w:i/>
      <w:sz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uiPriority w:val="99"/>
    <w:pPr>
      <w:tabs>
        <w:tab w:val="center" w:pos="4536"/>
        <w:tab w:val="right" w:pos="9072"/>
      </w:tabs>
    </w:pPr>
  </w:style>
  <w:style w:type="paragraph" w:styleId="TM3">
    <w:name w:val="toc 3"/>
    <w:basedOn w:val="Normal"/>
    <w:next w:val="Normal"/>
    <w:semiHidden/>
    <w:pPr>
      <w:tabs>
        <w:tab w:val="right" w:pos="9071"/>
      </w:tabs>
    </w:pPr>
    <w:rPr>
      <w:smallCaps/>
    </w:r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Numrodepage">
    <w:name w:val="page number"/>
    <w:basedOn w:val="Policepardfaut"/>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AdressePageDeGarde">
    <w:name w:val="AdressePageDeGarde"/>
    <w:basedOn w:val="Normal"/>
    <w:rsid w:val="004738E3"/>
    <w:pPr>
      <w:jc w:val="center"/>
    </w:pPr>
    <w:rPr>
      <w:b/>
    </w:rPr>
  </w:style>
  <w:style w:type="character" w:styleId="Lienhypertexte">
    <w:name w:val="Hyperlink"/>
    <w:uiPriority w:val="99"/>
    <w:rsid w:val="00E46531"/>
    <w:rPr>
      <w:color w:val="0000FF"/>
      <w:u w:val="single"/>
    </w:rPr>
  </w:style>
  <w:style w:type="paragraph" w:customStyle="1" w:styleId="CarCarCarCarCarCar2CarCarCar">
    <w:name w:val="Car Car Car Car Car Car2 Car Car Car"/>
    <w:basedOn w:val="Normal"/>
    <w:rsid w:val="001137C0"/>
    <w:pPr>
      <w:widowControl w:val="0"/>
      <w:adjustRightInd w:val="0"/>
      <w:spacing w:after="160" w:line="240" w:lineRule="exact"/>
      <w:jc w:val="both"/>
      <w:textAlignment w:val="baseline"/>
    </w:pPr>
    <w:rPr>
      <w:rFonts w:ascii="Verdana" w:hAnsi="Verdana" w:cs="Verdana"/>
      <w:sz w:val="20"/>
      <w:lang w:val="en-US" w:eastAsia="en-US"/>
    </w:rPr>
  </w:style>
  <w:style w:type="character" w:customStyle="1" w:styleId="Normal1Car">
    <w:name w:val="Normal1 Car"/>
    <w:link w:val="Normal1"/>
    <w:rsid w:val="001137C0"/>
    <w:rPr>
      <w:sz w:val="22"/>
      <w:lang w:val="fr-FR" w:eastAsia="fr-FR" w:bidi="ar-SA"/>
    </w:rPr>
  </w:style>
  <w:style w:type="paragraph" w:styleId="Retraitcorpsdetexte">
    <w:name w:val="Body Text Indent"/>
    <w:basedOn w:val="Normal"/>
    <w:rsid w:val="009113C4"/>
    <w:pPr>
      <w:spacing w:after="120"/>
      <w:ind w:left="567"/>
      <w:jc w:val="both"/>
    </w:pPr>
    <w:rPr>
      <w:sz w:val="24"/>
    </w:rPr>
  </w:style>
  <w:style w:type="paragraph" w:styleId="Corpsdetexte3">
    <w:name w:val="Body Text 3"/>
    <w:basedOn w:val="Normal"/>
    <w:rsid w:val="009113C4"/>
    <w:rPr>
      <w:sz w:val="24"/>
    </w:rPr>
  </w:style>
  <w:style w:type="character" w:customStyle="1" w:styleId="Normal2Car">
    <w:name w:val="Normal2 Car"/>
    <w:link w:val="Normal2"/>
    <w:locked/>
    <w:rsid w:val="009113C4"/>
    <w:rPr>
      <w:sz w:val="22"/>
      <w:lang w:val="fr-FR" w:eastAsia="fr-FR" w:bidi="ar-SA"/>
    </w:rPr>
  </w:style>
  <w:style w:type="paragraph" w:styleId="Retraitcorpsdetexte3">
    <w:name w:val="Body Text Indent 3"/>
    <w:basedOn w:val="Normal"/>
    <w:rsid w:val="00A81E78"/>
    <w:pPr>
      <w:spacing w:after="120"/>
      <w:ind w:left="283"/>
    </w:pPr>
    <w:rPr>
      <w:sz w:val="16"/>
      <w:szCs w:val="16"/>
    </w:rPr>
  </w:style>
  <w:style w:type="paragraph" w:customStyle="1" w:styleId="Default">
    <w:name w:val="Default"/>
    <w:rsid w:val="00B86F69"/>
    <w:pPr>
      <w:autoSpaceDE w:val="0"/>
      <w:autoSpaceDN w:val="0"/>
      <w:adjustRightInd w:val="0"/>
    </w:pPr>
    <w:rPr>
      <w:color w:val="000000"/>
      <w:sz w:val="24"/>
      <w:szCs w:val="24"/>
    </w:rPr>
  </w:style>
  <w:style w:type="paragraph" w:styleId="Textedebulles">
    <w:name w:val="Balloon Text"/>
    <w:basedOn w:val="Normal"/>
    <w:semiHidden/>
    <w:rsid w:val="00394A07"/>
    <w:rPr>
      <w:rFonts w:ascii="Tahoma" w:hAnsi="Tahoma" w:cs="Tahoma"/>
      <w:sz w:val="16"/>
      <w:szCs w:val="16"/>
    </w:rPr>
  </w:style>
  <w:style w:type="paragraph" w:customStyle="1" w:styleId="Niveau2">
    <w:name w:val="Niveau 2"/>
    <w:basedOn w:val="Normal"/>
    <w:rsid w:val="00FB7EF1"/>
    <w:rPr>
      <w:b/>
    </w:rPr>
  </w:style>
  <w:style w:type="paragraph" w:customStyle="1" w:styleId="RedTxt">
    <w:name w:val="RedTxt"/>
    <w:basedOn w:val="Normal"/>
    <w:rsid w:val="00622439"/>
    <w:pPr>
      <w:keepLines/>
      <w:widowControl w:val="0"/>
      <w:autoSpaceDE w:val="0"/>
      <w:autoSpaceDN w:val="0"/>
      <w:adjustRightInd w:val="0"/>
    </w:pPr>
    <w:rPr>
      <w:rFonts w:ascii="Arial" w:hAnsi="Arial" w:cs="Arial"/>
      <w:sz w:val="18"/>
      <w:szCs w:val="18"/>
    </w:rPr>
  </w:style>
  <w:style w:type="paragraph" w:customStyle="1" w:styleId="StyleNormal2ArialGras">
    <w:name w:val="Style Normal2 + Arial Gras"/>
    <w:basedOn w:val="Normal2"/>
    <w:link w:val="StyleNormal2ArialGrasCar"/>
    <w:rsid w:val="00FF5D02"/>
    <w:rPr>
      <w:rFonts w:ascii="Arial" w:hAnsi="Arial"/>
      <w:b/>
      <w:bCs/>
    </w:rPr>
  </w:style>
  <w:style w:type="character" w:customStyle="1" w:styleId="StyleNormal2ArialGrasCar">
    <w:name w:val="Style Normal2 + Arial Gras Car"/>
    <w:link w:val="StyleNormal2ArialGras"/>
    <w:rsid w:val="00FF5D02"/>
    <w:rPr>
      <w:rFonts w:ascii="Arial" w:hAnsi="Arial"/>
      <w:b/>
      <w:bCs/>
      <w:sz w:val="22"/>
      <w:lang w:val="fr-FR" w:eastAsia="fr-FR" w:bidi="ar-SA"/>
    </w:rPr>
  </w:style>
  <w:style w:type="character" w:styleId="lev">
    <w:name w:val="Strong"/>
    <w:qFormat/>
    <w:rsid w:val="00C333FE"/>
    <w:rPr>
      <w:b/>
      <w:bCs/>
    </w:rPr>
  </w:style>
  <w:style w:type="table" w:styleId="Grilledutableau">
    <w:name w:val="Table Grid"/>
    <w:basedOn w:val="TableauNormal"/>
    <w:uiPriority w:val="59"/>
    <w:rsid w:val="007371D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6941AF"/>
    <w:pPr>
      <w:spacing w:after="120" w:line="480" w:lineRule="auto"/>
    </w:pPr>
  </w:style>
  <w:style w:type="character" w:styleId="Marquedecommentaire">
    <w:name w:val="annotation reference"/>
    <w:semiHidden/>
    <w:rsid w:val="009F2099"/>
    <w:rPr>
      <w:sz w:val="16"/>
      <w:szCs w:val="16"/>
    </w:rPr>
  </w:style>
  <w:style w:type="paragraph" w:styleId="Objetducommentaire">
    <w:name w:val="annotation subject"/>
    <w:basedOn w:val="Commentaire"/>
    <w:next w:val="Commentaire"/>
    <w:semiHidden/>
    <w:rsid w:val="009F2099"/>
    <w:rPr>
      <w:b/>
      <w:bCs/>
      <w:sz w:val="20"/>
    </w:rPr>
  </w:style>
  <w:style w:type="character" w:styleId="Lienhypertextesuivivisit">
    <w:name w:val="FollowedHyperlink"/>
    <w:rsid w:val="001E2A67"/>
    <w:rPr>
      <w:color w:val="800080"/>
      <w:u w:val="single"/>
    </w:rPr>
  </w:style>
  <w:style w:type="paragraph" w:styleId="Rvision">
    <w:name w:val="Revision"/>
    <w:hidden/>
    <w:uiPriority w:val="99"/>
    <w:semiHidden/>
    <w:rsid w:val="006C5B1A"/>
    <w:rPr>
      <w:sz w:val="22"/>
    </w:rPr>
  </w:style>
  <w:style w:type="paragraph" w:customStyle="1" w:styleId="RedPara">
    <w:name w:val="RedPara"/>
    <w:basedOn w:val="Normal"/>
    <w:rsid w:val="00E54322"/>
    <w:pPr>
      <w:keepNext/>
      <w:widowControl w:val="0"/>
      <w:autoSpaceDE w:val="0"/>
      <w:autoSpaceDN w:val="0"/>
      <w:adjustRightInd w:val="0"/>
      <w:spacing w:before="120" w:after="60"/>
    </w:pPr>
    <w:rPr>
      <w:rFonts w:ascii="Arial" w:hAnsi="Arial" w:cs="Arial"/>
      <w:b/>
      <w:bCs/>
      <w:szCs w:val="22"/>
    </w:rPr>
  </w:style>
  <w:style w:type="paragraph" w:customStyle="1" w:styleId="StyleNormal2Arial">
    <w:name w:val="Style Normal2 + Arial"/>
    <w:basedOn w:val="Normal2"/>
    <w:link w:val="StyleNormal2ArialCar"/>
    <w:rsid w:val="002A6810"/>
    <w:rPr>
      <w:rFonts w:ascii="Arial" w:hAnsi="Arial"/>
    </w:rPr>
  </w:style>
  <w:style w:type="character" w:customStyle="1" w:styleId="StyleNormal2ArialCar">
    <w:name w:val="Style Normal2 + Arial Car"/>
    <w:link w:val="StyleNormal2Arial"/>
    <w:rsid w:val="002A6810"/>
    <w:rPr>
      <w:rFonts w:ascii="Arial" w:hAnsi="Arial"/>
      <w:sz w:val="22"/>
    </w:rPr>
  </w:style>
  <w:style w:type="character" w:customStyle="1" w:styleId="En-tteCar">
    <w:name w:val="En-tête Car"/>
    <w:link w:val="En-tte"/>
    <w:uiPriority w:val="99"/>
    <w:rsid w:val="00331FDC"/>
    <w:rPr>
      <w:sz w:val="22"/>
    </w:rPr>
  </w:style>
  <w:style w:type="character" w:customStyle="1" w:styleId="CommentaireCar">
    <w:name w:val="Commentaire Car"/>
    <w:link w:val="Commentaire"/>
    <w:semiHidden/>
    <w:rsid w:val="00A13E1E"/>
    <w:rPr>
      <w:sz w:val="22"/>
    </w:rPr>
  </w:style>
  <w:style w:type="paragraph" w:styleId="Paragraphedeliste">
    <w:name w:val="List Paragraph"/>
    <w:basedOn w:val="Normal"/>
    <w:uiPriority w:val="34"/>
    <w:qFormat/>
    <w:rsid w:val="002254DE"/>
    <w:pPr>
      <w:ind w:left="708"/>
    </w:pPr>
  </w:style>
  <w:style w:type="table" w:styleId="Ombrageclair">
    <w:name w:val="Light Shading"/>
    <w:basedOn w:val="TableauNormal"/>
    <w:uiPriority w:val="60"/>
    <w:rsid w:val="009F6B8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4344">
      <w:bodyDiv w:val="1"/>
      <w:marLeft w:val="0"/>
      <w:marRight w:val="0"/>
      <w:marTop w:val="0"/>
      <w:marBottom w:val="0"/>
      <w:divBdr>
        <w:top w:val="none" w:sz="0" w:space="0" w:color="auto"/>
        <w:left w:val="none" w:sz="0" w:space="0" w:color="auto"/>
        <w:bottom w:val="none" w:sz="0" w:space="0" w:color="auto"/>
        <w:right w:val="none" w:sz="0" w:space="0" w:color="auto"/>
      </w:divBdr>
    </w:div>
    <w:div w:id="43676391">
      <w:bodyDiv w:val="1"/>
      <w:marLeft w:val="0"/>
      <w:marRight w:val="0"/>
      <w:marTop w:val="0"/>
      <w:marBottom w:val="0"/>
      <w:divBdr>
        <w:top w:val="none" w:sz="0" w:space="0" w:color="auto"/>
        <w:left w:val="none" w:sz="0" w:space="0" w:color="auto"/>
        <w:bottom w:val="none" w:sz="0" w:space="0" w:color="auto"/>
        <w:right w:val="none" w:sz="0" w:space="0" w:color="auto"/>
      </w:divBdr>
    </w:div>
    <w:div w:id="75518108">
      <w:bodyDiv w:val="1"/>
      <w:marLeft w:val="0"/>
      <w:marRight w:val="0"/>
      <w:marTop w:val="0"/>
      <w:marBottom w:val="0"/>
      <w:divBdr>
        <w:top w:val="none" w:sz="0" w:space="0" w:color="auto"/>
        <w:left w:val="none" w:sz="0" w:space="0" w:color="auto"/>
        <w:bottom w:val="none" w:sz="0" w:space="0" w:color="auto"/>
        <w:right w:val="none" w:sz="0" w:space="0" w:color="auto"/>
      </w:divBdr>
    </w:div>
    <w:div w:id="297612503">
      <w:bodyDiv w:val="1"/>
      <w:marLeft w:val="0"/>
      <w:marRight w:val="0"/>
      <w:marTop w:val="0"/>
      <w:marBottom w:val="0"/>
      <w:divBdr>
        <w:top w:val="none" w:sz="0" w:space="0" w:color="auto"/>
        <w:left w:val="none" w:sz="0" w:space="0" w:color="auto"/>
        <w:bottom w:val="none" w:sz="0" w:space="0" w:color="auto"/>
        <w:right w:val="none" w:sz="0" w:space="0" w:color="auto"/>
      </w:divBdr>
    </w:div>
    <w:div w:id="499585140">
      <w:bodyDiv w:val="1"/>
      <w:marLeft w:val="0"/>
      <w:marRight w:val="0"/>
      <w:marTop w:val="0"/>
      <w:marBottom w:val="0"/>
      <w:divBdr>
        <w:top w:val="none" w:sz="0" w:space="0" w:color="auto"/>
        <w:left w:val="none" w:sz="0" w:space="0" w:color="auto"/>
        <w:bottom w:val="none" w:sz="0" w:space="0" w:color="auto"/>
        <w:right w:val="none" w:sz="0" w:space="0" w:color="auto"/>
      </w:divBdr>
    </w:div>
    <w:div w:id="574319261">
      <w:bodyDiv w:val="1"/>
      <w:marLeft w:val="0"/>
      <w:marRight w:val="0"/>
      <w:marTop w:val="0"/>
      <w:marBottom w:val="0"/>
      <w:divBdr>
        <w:top w:val="none" w:sz="0" w:space="0" w:color="auto"/>
        <w:left w:val="none" w:sz="0" w:space="0" w:color="auto"/>
        <w:bottom w:val="none" w:sz="0" w:space="0" w:color="auto"/>
        <w:right w:val="none" w:sz="0" w:space="0" w:color="auto"/>
      </w:divBdr>
    </w:div>
    <w:div w:id="605966689">
      <w:bodyDiv w:val="1"/>
      <w:marLeft w:val="0"/>
      <w:marRight w:val="0"/>
      <w:marTop w:val="0"/>
      <w:marBottom w:val="0"/>
      <w:divBdr>
        <w:top w:val="none" w:sz="0" w:space="0" w:color="auto"/>
        <w:left w:val="none" w:sz="0" w:space="0" w:color="auto"/>
        <w:bottom w:val="none" w:sz="0" w:space="0" w:color="auto"/>
        <w:right w:val="none" w:sz="0" w:space="0" w:color="auto"/>
      </w:divBdr>
    </w:div>
    <w:div w:id="636380133">
      <w:bodyDiv w:val="1"/>
      <w:marLeft w:val="0"/>
      <w:marRight w:val="0"/>
      <w:marTop w:val="0"/>
      <w:marBottom w:val="0"/>
      <w:divBdr>
        <w:top w:val="none" w:sz="0" w:space="0" w:color="auto"/>
        <w:left w:val="none" w:sz="0" w:space="0" w:color="auto"/>
        <w:bottom w:val="none" w:sz="0" w:space="0" w:color="auto"/>
        <w:right w:val="none" w:sz="0" w:space="0" w:color="auto"/>
      </w:divBdr>
    </w:div>
    <w:div w:id="742720900">
      <w:bodyDiv w:val="1"/>
      <w:marLeft w:val="0"/>
      <w:marRight w:val="0"/>
      <w:marTop w:val="0"/>
      <w:marBottom w:val="0"/>
      <w:divBdr>
        <w:top w:val="none" w:sz="0" w:space="0" w:color="auto"/>
        <w:left w:val="none" w:sz="0" w:space="0" w:color="auto"/>
        <w:bottom w:val="none" w:sz="0" w:space="0" w:color="auto"/>
        <w:right w:val="none" w:sz="0" w:space="0" w:color="auto"/>
      </w:divBdr>
    </w:div>
    <w:div w:id="1053502100">
      <w:bodyDiv w:val="1"/>
      <w:marLeft w:val="0"/>
      <w:marRight w:val="0"/>
      <w:marTop w:val="0"/>
      <w:marBottom w:val="0"/>
      <w:divBdr>
        <w:top w:val="none" w:sz="0" w:space="0" w:color="auto"/>
        <w:left w:val="none" w:sz="0" w:space="0" w:color="auto"/>
        <w:bottom w:val="none" w:sz="0" w:space="0" w:color="auto"/>
        <w:right w:val="none" w:sz="0" w:space="0" w:color="auto"/>
      </w:divBdr>
    </w:div>
    <w:div w:id="1070880425">
      <w:bodyDiv w:val="1"/>
      <w:marLeft w:val="0"/>
      <w:marRight w:val="0"/>
      <w:marTop w:val="0"/>
      <w:marBottom w:val="0"/>
      <w:divBdr>
        <w:top w:val="none" w:sz="0" w:space="0" w:color="auto"/>
        <w:left w:val="none" w:sz="0" w:space="0" w:color="auto"/>
        <w:bottom w:val="none" w:sz="0" w:space="0" w:color="auto"/>
        <w:right w:val="none" w:sz="0" w:space="0" w:color="auto"/>
      </w:divBdr>
    </w:div>
    <w:div w:id="1632663361">
      <w:bodyDiv w:val="1"/>
      <w:marLeft w:val="0"/>
      <w:marRight w:val="0"/>
      <w:marTop w:val="0"/>
      <w:marBottom w:val="0"/>
      <w:divBdr>
        <w:top w:val="none" w:sz="0" w:space="0" w:color="auto"/>
        <w:left w:val="none" w:sz="0" w:space="0" w:color="auto"/>
        <w:bottom w:val="none" w:sz="0" w:space="0" w:color="auto"/>
        <w:right w:val="none" w:sz="0" w:space="0" w:color="auto"/>
      </w:divBdr>
    </w:div>
    <w:div w:id="1649436887">
      <w:bodyDiv w:val="1"/>
      <w:marLeft w:val="0"/>
      <w:marRight w:val="0"/>
      <w:marTop w:val="0"/>
      <w:marBottom w:val="0"/>
      <w:divBdr>
        <w:top w:val="none" w:sz="0" w:space="0" w:color="auto"/>
        <w:left w:val="none" w:sz="0" w:space="0" w:color="auto"/>
        <w:bottom w:val="none" w:sz="0" w:space="0" w:color="auto"/>
        <w:right w:val="none" w:sz="0" w:space="0" w:color="auto"/>
      </w:divBdr>
    </w:div>
    <w:div w:id="1679772965">
      <w:bodyDiv w:val="1"/>
      <w:marLeft w:val="0"/>
      <w:marRight w:val="0"/>
      <w:marTop w:val="0"/>
      <w:marBottom w:val="0"/>
      <w:divBdr>
        <w:top w:val="none" w:sz="0" w:space="0" w:color="auto"/>
        <w:left w:val="none" w:sz="0" w:space="0" w:color="auto"/>
        <w:bottom w:val="none" w:sz="0" w:space="0" w:color="auto"/>
        <w:right w:val="none" w:sz="0" w:space="0" w:color="auto"/>
      </w:divBdr>
    </w:div>
    <w:div w:id="1945258973">
      <w:bodyDiv w:val="1"/>
      <w:marLeft w:val="0"/>
      <w:marRight w:val="0"/>
      <w:marTop w:val="0"/>
      <w:marBottom w:val="0"/>
      <w:divBdr>
        <w:top w:val="none" w:sz="0" w:space="0" w:color="auto"/>
        <w:left w:val="none" w:sz="0" w:space="0" w:color="auto"/>
        <w:bottom w:val="none" w:sz="0" w:space="0" w:color="auto"/>
        <w:right w:val="none" w:sz="0" w:space="0" w:color="auto"/>
      </w:divBdr>
    </w:div>
    <w:div w:id="194904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nitemarches.cpam-rhone@assurance-maladi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03BCA-3CEA-402F-A5BB-F7923E62F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383</Words>
  <Characters>2350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2728</CharactersWithSpaces>
  <SharedDoc>false</SharedDoc>
  <HLinks>
    <vt:vector size="6" baseType="variant">
      <vt:variant>
        <vt:i4>3801171</vt:i4>
      </vt:variant>
      <vt:variant>
        <vt:i4>0</vt:i4>
      </vt:variant>
      <vt:variant>
        <vt:i4>0</vt:i4>
      </vt:variant>
      <vt:variant>
        <vt:i4>5</vt:i4>
      </vt:variant>
      <vt:variant>
        <vt:lpwstr>mailto:unitemarches.cpam-rhone@assurance-maladie.fr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AGYSOFT;unitemarches@cpam-rhones.cnams.fr</dc:creator>
  <cp:keywords/>
  <cp:lastModifiedBy>VERSINI MURIEL (CPAM RHONE)</cp:lastModifiedBy>
  <cp:revision>18</cp:revision>
  <cp:lastPrinted>2025-03-11T17:59:00Z</cp:lastPrinted>
  <dcterms:created xsi:type="dcterms:W3CDTF">2025-06-15T09:10:00Z</dcterms:created>
  <dcterms:modified xsi:type="dcterms:W3CDTF">2025-06-25T08:55:00Z</dcterms:modified>
</cp:coreProperties>
</file>